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9B1885" w:rsidRPr="009B1885" w14:paraId="3AC6D370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7C286BE4" w14:textId="77777777" w:rsidR="00A50939" w:rsidRPr="009B1885" w:rsidRDefault="005E2219" w:rsidP="00B6409E">
            <w:pPr>
              <w:pStyle w:val="Heading3"/>
              <w:spacing w:before="0" w:after="0"/>
            </w:pPr>
            <w:r>
              <w:t>I</w:t>
            </w:r>
            <w:r w:rsidR="000753EA" w:rsidRPr="009B1885">
              <w:t>N aTTENDANCE</w:t>
            </w:r>
          </w:p>
          <w:p w14:paraId="35BFF44D" w14:textId="77777777" w:rsidR="002C2CDD" w:rsidRPr="009B1885" w:rsidRDefault="002C2CDD" w:rsidP="00B6409E"/>
          <w:p w14:paraId="200C0C29" w14:textId="77777777" w:rsidR="002C2CDD" w:rsidRPr="009B1885" w:rsidRDefault="00DA1453" w:rsidP="00B6409E">
            <w:pPr>
              <w:pStyle w:val="Heading3"/>
              <w:spacing w:before="0" w:after="0"/>
            </w:pPr>
            <w:r w:rsidRPr="009B1885">
              <w:t>next meeting</w:t>
            </w:r>
          </w:p>
          <w:p w14:paraId="7E95971A" w14:textId="72C4CA92" w:rsidR="008D08DD" w:rsidRDefault="008D08DD" w:rsidP="00B6409E">
            <w:r>
              <w:t>March 21 – Evaluation and Learning Meeting</w:t>
            </w:r>
          </w:p>
          <w:p w14:paraId="029C2D11" w14:textId="3C79998D" w:rsidR="008D08DD" w:rsidRDefault="008D08DD" w:rsidP="00B6409E"/>
          <w:p w14:paraId="20048ECB" w14:textId="3B0F4BC5" w:rsidR="008D08DD" w:rsidRDefault="008D08DD" w:rsidP="00B6409E">
            <w:r>
              <w:t xml:space="preserve">March 22 – Anchor Institution </w:t>
            </w:r>
            <w:r w:rsidR="00C85D78">
              <w:t xml:space="preserve">Action Team Meeting </w:t>
            </w:r>
          </w:p>
          <w:p w14:paraId="54DA96B0" w14:textId="77777777" w:rsidR="00C85D78" w:rsidRDefault="00C85D78" w:rsidP="00B6409E"/>
          <w:p w14:paraId="19EB06AF" w14:textId="539549E3" w:rsidR="00DA1453" w:rsidRDefault="00D82969" w:rsidP="00B6409E">
            <w:r>
              <w:t xml:space="preserve">April </w:t>
            </w:r>
            <w:r w:rsidR="00020C70">
              <w:t xml:space="preserve">10 – </w:t>
            </w:r>
            <w:r w:rsidR="00B6409E">
              <w:t>Community</w:t>
            </w:r>
            <w:r w:rsidR="00020C70">
              <w:t xml:space="preserve"> Council Meeting </w:t>
            </w:r>
          </w:p>
          <w:p w14:paraId="427D7F5C" w14:textId="0810FEAB" w:rsidR="00020C70" w:rsidRDefault="00020C70" w:rsidP="00B6409E">
            <w:pPr>
              <w:pStyle w:val="ListParagraph"/>
              <w:numPr>
                <w:ilvl w:val="0"/>
                <w:numId w:val="14"/>
              </w:numPr>
            </w:pPr>
            <w:r>
              <w:t>May be cancelled because of Retreat</w:t>
            </w:r>
          </w:p>
          <w:p w14:paraId="0F068A17" w14:textId="77777777" w:rsidR="00B6409E" w:rsidRDefault="00B6409E" w:rsidP="00B6409E">
            <w:pPr>
              <w:pStyle w:val="ListParagraph"/>
            </w:pPr>
          </w:p>
          <w:p w14:paraId="11C3E5C0" w14:textId="77777777" w:rsidR="00020C70" w:rsidRDefault="00020C70" w:rsidP="00B6409E">
            <w:r>
              <w:t>Hold the date: April 13 Retreat</w:t>
            </w:r>
          </w:p>
          <w:p w14:paraId="093B40BD" w14:textId="198D9266" w:rsidR="00020C70" w:rsidRPr="009B1885" w:rsidRDefault="00020C70" w:rsidP="00B6409E"/>
        </w:tc>
        <w:tc>
          <w:tcPr>
            <w:tcW w:w="6732" w:type="dxa"/>
            <w:tcMar>
              <w:top w:w="504" w:type="dxa"/>
              <w:left w:w="0" w:type="dxa"/>
            </w:tcMar>
          </w:tcPr>
          <w:p w14:paraId="64C71924" w14:textId="77777777" w:rsidR="00304011" w:rsidRPr="009B1885" w:rsidRDefault="00DA1453" w:rsidP="00B6409E">
            <w:pPr>
              <w:pStyle w:val="Heading3"/>
              <w:spacing w:before="0" w:after="0"/>
            </w:pPr>
            <w:r w:rsidRPr="009B1885">
              <w:t>Intenti</w:t>
            </w:r>
            <w:r w:rsidR="005E2219">
              <w:t>o</w:t>
            </w:r>
            <w:r w:rsidRPr="009B1885">
              <w:t>n</w:t>
            </w:r>
          </w:p>
          <w:p w14:paraId="3E154041" w14:textId="77777777" w:rsidR="00B6409E" w:rsidRDefault="00B6409E" w:rsidP="00B6409E">
            <w:r>
              <w:t>E</w:t>
            </w:r>
            <w:r w:rsidRPr="00DE2127">
              <w:t xml:space="preserve">ast5ide </w:t>
            </w:r>
            <w:proofErr w:type="spellStart"/>
            <w:r w:rsidRPr="00DE2127">
              <w:t>Unified|Unido</w:t>
            </w:r>
            <w:proofErr w:type="spellEnd"/>
            <w:r w:rsidRPr="00DE2127">
              <w:t xml:space="preserve"> is an interconnected group committed to a strong East Denver where all children and families are valued, healthy and thriving.</w:t>
            </w:r>
          </w:p>
          <w:p w14:paraId="504ECA57" w14:textId="77777777" w:rsidR="00B6409E" w:rsidRDefault="00B6409E" w:rsidP="00B6409E"/>
          <w:p w14:paraId="79B54571" w14:textId="77777777" w:rsidR="00B6409E" w:rsidRDefault="00B6409E" w:rsidP="00B6409E">
            <w:r w:rsidRPr="00DE2127">
              <w:t>We meet to work toward a common goal, planning actions and working to influence the community around us to be a great place for young children and families.</w:t>
            </w:r>
          </w:p>
          <w:p w14:paraId="3A35F816" w14:textId="77777777" w:rsidR="00B6409E" w:rsidRDefault="00B6409E" w:rsidP="00B6409E"/>
          <w:p w14:paraId="451C5484" w14:textId="437B3D88" w:rsidR="002C2CDD" w:rsidRPr="009B1885" w:rsidRDefault="00B6409E" w:rsidP="00B6409E">
            <w:r>
              <w:t>T</w:t>
            </w:r>
            <w:r w:rsidRPr="00DE2127">
              <w:t>he four goals are: Children are healthy and learning; Caregivers, adults and families are engaged, interactive and responsive; People and places that impact children are safe, supportive and connected; The East Denver community prioritizes children and families</w:t>
            </w:r>
            <w:r>
              <w:t>.</w:t>
            </w:r>
          </w:p>
          <w:p w14:paraId="020E2D35" w14:textId="77777777" w:rsidR="004E67BA" w:rsidRPr="009B1885" w:rsidRDefault="004E67BA" w:rsidP="00B6409E">
            <w:pPr>
              <w:pStyle w:val="Heading3"/>
              <w:spacing w:before="0" w:after="0"/>
            </w:pPr>
            <w:r>
              <w:t>Action team updates</w:t>
            </w:r>
          </w:p>
          <w:p w14:paraId="2643C8C6" w14:textId="50BDB808" w:rsidR="002555AA" w:rsidRPr="0083263E" w:rsidRDefault="00EF4B13" w:rsidP="00B6409E">
            <w:pPr>
              <w:pStyle w:val="Heading4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 xml:space="preserve">Action Team Leads Prepare to: </w:t>
            </w:r>
            <w:r w:rsidR="0083263E" w:rsidRPr="0083263E">
              <w:rPr>
                <w:rFonts w:asciiTheme="minorHAnsi" w:hAnsiTheme="minorHAnsi"/>
                <w:caps w:val="0"/>
              </w:rPr>
              <w:t>Review quarterly milestones and deliverables; review upcoming milestones and deliverables</w:t>
            </w:r>
            <w:r>
              <w:rPr>
                <w:rFonts w:asciiTheme="minorHAnsi" w:hAnsiTheme="minorHAnsi"/>
                <w:caps w:val="0"/>
              </w:rPr>
              <w:t>; check in on work plan</w:t>
            </w:r>
            <w:r w:rsidR="003178E7">
              <w:rPr>
                <w:rFonts w:asciiTheme="minorHAnsi" w:hAnsiTheme="minorHAnsi"/>
                <w:caps w:val="0"/>
              </w:rPr>
              <w:t xml:space="preserve"> </w:t>
            </w:r>
            <w:r w:rsidR="0083263E" w:rsidRPr="0083263E">
              <w:rPr>
                <w:rFonts w:asciiTheme="minorHAnsi" w:hAnsiTheme="minorHAnsi"/>
                <w:caps w:val="0"/>
              </w:rPr>
              <w:t>purpose, deliverables, activities, timelines</w:t>
            </w:r>
            <w:r w:rsidR="003178E7">
              <w:rPr>
                <w:rFonts w:asciiTheme="minorHAnsi" w:hAnsiTheme="minorHAnsi"/>
                <w:caps w:val="0"/>
              </w:rPr>
              <w:t>; ensure t</w:t>
            </w:r>
            <w:r w:rsidR="0083263E" w:rsidRPr="0083263E">
              <w:rPr>
                <w:rFonts w:asciiTheme="minorHAnsi" w:hAnsiTheme="minorHAnsi"/>
                <w:caps w:val="0"/>
              </w:rPr>
              <w:t xml:space="preserve">wo members to attend monthly </w:t>
            </w:r>
            <w:proofErr w:type="spellStart"/>
            <w:r w:rsidR="0083263E" w:rsidRPr="0083263E">
              <w:rPr>
                <w:rFonts w:asciiTheme="minorHAnsi" w:hAnsiTheme="minorHAnsi"/>
                <w:caps w:val="0"/>
              </w:rPr>
              <w:t>eu</w:t>
            </w:r>
            <w:proofErr w:type="spellEnd"/>
            <w:r w:rsidR="0083263E" w:rsidRPr="0083263E">
              <w:rPr>
                <w:rFonts w:asciiTheme="minorHAnsi" w:hAnsiTheme="minorHAnsi"/>
                <w:caps w:val="0"/>
              </w:rPr>
              <w:t xml:space="preserve"> meetings</w:t>
            </w:r>
            <w:r w:rsidR="003178E7">
              <w:rPr>
                <w:rFonts w:asciiTheme="minorHAnsi" w:hAnsiTheme="minorHAnsi"/>
                <w:caps w:val="0"/>
              </w:rPr>
              <w:t xml:space="preserve">; </w:t>
            </w:r>
            <w:r w:rsidR="0083263E" w:rsidRPr="0083263E">
              <w:rPr>
                <w:rFonts w:asciiTheme="minorHAnsi" w:hAnsiTheme="minorHAnsi"/>
                <w:caps w:val="0"/>
              </w:rPr>
              <w:t>Identify resources needed</w:t>
            </w:r>
            <w:r w:rsidR="003178E7">
              <w:rPr>
                <w:rFonts w:asciiTheme="minorHAnsi" w:hAnsiTheme="minorHAnsi"/>
                <w:caps w:val="0"/>
              </w:rPr>
              <w:t xml:space="preserve"> (</w:t>
            </w:r>
            <w:r w:rsidR="0083263E" w:rsidRPr="0083263E">
              <w:rPr>
                <w:rFonts w:asciiTheme="minorHAnsi" w:hAnsiTheme="minorHAnsi"/>
                <w:caps w:val="0"/>
              </w:rPr>
              <w:t>what can we do ourselves</w:t>
            </w:r>
            <w:r w:rsidR="003178E7">
              <w:rPr>
                <w:rFonts w:asciiTheme="minorHAnsi" w:hAnsiTheme="minorHAnsi"/>
                <w:caps w:val="0"/>
              </w:rPr>
              <w:t>,</w:t>
            </w:r>
            <w:r w:rsidR="0083263E" w:rsidRPr="0083263E">
              <w:rPr>
                <w:rFonts w:asciiTheme="minorHAnsi" w:hAnsiTheme="minorHAnsi"/>
                <w:caps w:val="0"/>
              </w:rPr>
              <w:t xml:space="preserve"> what can we do with a little support</w:t>
            </w:r>
            <w:r w:rsidR="003178E7">
              <w:rPr>
                <w:rFonts w:asciiTheme="minorHAnsi" w:hAnsiTheme="minorHAnsi"/>
                <w:caps w:val="0"/>
              </w:rPr>
              <w:t xml:space="preserve">, </w:t>
            </w:r>
            <w:r w:rsidR="0083263E" w:rsidRPr="0083263E">
              <w:rPr>
                <w:rFonts w:asciiTheme="minorHAnsi" w:hAnsiTheme="minorHAnsi"/>
                <w:caps w:val="0"/>
              </w:rPr>
              <w:t>what do we need someone else to do</w:t>
            </w:r>
            <w:r w:rsidR="003178E7">
              <w:rPr>
                <w:rFonts w:asciiTheme="minorHAnsi" w:hAnsiTheme="minorHAnsi"/>
                <w:caps w:val="0"/>
              </w:rPr>
              <w:t>).</w:t>
            </w:r>
          </w:p>
          <w:p w14:paraId="12ECFEA8" w14:textId="28F239B1" w:rsidR="00590F25" w:rsidRPr="0083263E" w:rsidRDefault="00590F25" w:rsidP="00B6409E">
            <w:pPr>
              <w:pStyle w:val="Heading4"/>
              <w:spacing w:before="0"/>
              <w:rPr>
                <w:rFonts w:asciiTheme="minorHAnsi" w:hAnsiTheme="minorHAnsi"/>
              </w:rPr>
            </w:pPr>
          </w:p>
          <w:p w14:paraId="6F9BF9CA" w14:textId="4AC0ACDC" w:rsidR="00590F25" w:rsidRPr="0083263E" w:rsidRDefault="0083263E" w:rsidP="00B6409E">
            <w:pPr>
              <w:pStyle w:val="Heading4"/>
              <w:spacing w:before="0"/>
              <w:rPr>
                <w:rFonts w:asciiTheme="minorHAnsi" w:hAnsiTheme="minorHAnsi"/>
              </w:rPr>
            </w:pPr>
            <w:r w:rsidRPr="0083263E">
              <w:rPr>
                <w:rFonts w:asciiTheme="minorHAnsi" w:hAnsiTheme="minorHAnsi"/>
                <w:caps w:val="0"/>
              </w:rPr>
              <w:t>Learning and evaluation.</w:t>
            </w:r>
          </w:p>
          <w:p w14:paraId="2F098030" w14:textId="1A876B96" w:rsidR="0083263E" w:rsidRPr="0083263E" w:rsidRDefault="0083263E" w:rsidP="00B6409E">
            <w:pPr>
              <w:pStyle w:val="Heading4"/>
              <w:spacing w:before="0"/>
              <w:rPr>
                <w:rFonts w:asciiTheme="minorHAnsi" w:hAnsiTheme="minorHAnsi"/>
              </w:rPr>
            </w:pPr>
          </w:p>
          <w:p w14:paraId="58370B2B" w14:textId="3D8F697F" w:rsidR="0083263E" w:rsidRDefault="0083263E" w:rsidP="00B6409E">
            <w:pPr>
              <w:pStyle w:val="Heading4"/>
              <w:spacing w:before="0"/>
              <w:rPr>
                <w:rFonts w:asciiTheme="minorHAnsi" w:hAnsiTheme="minorHAnsi"/>
                <w:caps w:val="0"/>
              </w:rPr>
            </w:pPr>
            <w:r w:rsidRPr="0083263E">
              <w:rPr>
                <w:rFonts w:asciiTheme="minorHAnsi" w:hAnsiTheme="minorHAnsi"/>
                <w:caps w:val="0"/>
              </w:rPr>
              <w:t>Anchor institutions.</w:t>
            </w:r>
          </w:p>
          <w:p w14:paraId="41CF0002" w14:textId="0F1BE1FA" w:rsidR="002E5EDD" w:rsidRPr="0083263E" w:rsidRDefault="002E5EDD" w:rsidP="002E5EDD">
            <w:pPr>
              <w:pStyle w:val="Heading4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Planning May event – who else?</w:t>
            </w:r>
          </w:p>
          <w:p w14:paraId="17F9B3C8" w14:textId="6172B1A2" w:rsidR="0083263E" w:rsidRPr="0083263E" w:rsidRDefault="0083263E" w:rsidP="00B6409E">
            <w:pPr>
              <w:pStyle w:val="Heading4"/>
              <w:spacing w:before="0"/>
              <w:rPr>
                <w:rFonts w:asciiTheme="minorHAnsi" w:hAnsiTheme="minorHAnsi"/>
              </w:rPr>
            </w:pPr>
          </w:p>
          <w:p w14:paraId="0815739D" w14:textId="33F71DCA" w:rsidR="0083263E" w:rsidRDefault="0083263E" w:rsidP="00B6409E">
            <w:pPr>
              <w:pStyle w:val="Heading4"/>
              <w:spacing w:before="0"/>
            </w:pPr>
            <w:r w:rsidRPr="0083263E">
              <w:rPr>
                <w:rFonts w:asciiTheme="minorHAnsi" w:hAnsiTheme="minorHAnsi"/>
                <w:caps w:val="0"/>
              </w:rPr>
              <w:t>Movement makers</w:t>
            </w:r>
            <w:r>
              <w:t>.</w:t>
            </w:r>
          </w:p>
          <w:p w14:paraId="2A3E92B8" w14:textId="77777777" w:rsidR="002E5EDD" w:rsidRPr="009B1885" w:rsidRDefault="002E5EDD" w:rsidP="00B6409E">
            <w:pPr>
              <w:pStyle w:val="Heading4"/>
              <w:spacing w:before="0"/>
            </w:pPr>
          </w:p>
          <w:p w14:paraId="7325679E" w14:textId="4BBEF345" w:rsidR="00E15F7D" w:rsidRPr="009B1885" w:rsidRDefault="004E67BA" w:rsidP="00B6409E">
            <w:pPr>
              <w:pStyle w:val="Heading3"/>
              <w:spacing w:before="0" w:after="0"/>
            </w:pPr>
            <w:r>
              <w:t>Budget Review</w:t>
            </w:r>
          </w:p>
          <w:p w14:paraId="181228B6" w14:textId="6296DF6C" w:rsidR="00E15F7D" w:rsidRPr="0083263E" w:rsidRDefault="0083263E" w:rsidP="00B6409E">
            <w:pPr>
              <w:pStyle w:val="Heading4"/>
              <w:spacing w:before="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Jodi</w:t>
            </w:r>
          </w:p>
          <w:p w14:paraId="3664576A" w14:textId="39A27EE4" w:rsidR="00E15F7D" w:rsidRPr="009B1885" w:rsidRDefault="00B94207" w:rsidP="00B6409E">
            <w:pPr>
              <w:pStyle w:val="Heading3"/>
              <w:spacing w:before="0" w:after="0"/>
            </w:pPr>
            <w:r>
              <w:t xml:space="preserve">Crucial </w:t>
            </w:r>
            <w:r w:rsidR="00E15F7D">
              <w:t>Conversations</w:t>
            </w:r>
          </w:p>
          <w:p w14:paraId="1A5DF8E4" w14:textId="76A50C7E" w:rsidR="00640975" w:rsidRDefault="004E7652" w:rsidP="00B6409E">
            <w:pPr>
              <w:pStyle w:val="Heading4"/>
              <w:spacing w:before="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Search for Community Coordinator </w:t>
            </w:r>
          </w:p>
          <w:p w14:paraId="34DD3DD4" w14:textId="32C23522" w:rsidR="004E7652" w:rsidRDefault="004E7652" w:rsidP="00B6409E">
            <w:pPr>
              <w:pStyle w:val="Heading4"/>
              <w:spacing w:before="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Save the Date: </w:t>
            </w:r>
            <w:r w:rsidR="002E5EDD">
              <w:rPr>
                <w:rFonts w:asciiTheme="minorHAnsi" w:hAnsiTheme="minorHAnsi"/>
                <w:caps w:val="0"/>
              </w:rPr>
              <w:t>Satu</w:t>
            </w:r>
            <w:r w:rsidR="00EF4B13">
              <w:rPr>
                <w:rFonts w:asciiTheme="minorHAnsi" w:hAnsiTheme="minorHAnsi"/>
                <w:caps w:val="0"/>
              </w:rPr>
              <w:t>r</w:t>
            </w:r>
            <w:r w:rsidR="002E5EDD">
              <w:rPr>
                <w:rFonts w:asciiTheme="minorHAnsi" w:hAnsiTheme="minorHAnsi"/>
                <w:caps w:val="0"/>
              </w:rPr>
              <w:t xml:space="preserve">day </w:t>
            </w:r>
            <w:r>
              <w:rPr>
                <w:rFonts w:asciiTheme="minorHAnsi" w:hAnsiTheme="minorHAnsi"/>
                <w:caps w:val="0"/>
              </w:rPr>
              <w:t xml:space="preserve">April 13 </w:t>
            </w:r>
            <w:r w:rsidR="002E5EDD">
              <w:rPr>
                <w:rFonts w:asciiTheme="minorHAnsi" w:hAnsiTheme="minorHAnsi"/>
                <w:caps w:val="0"/>
              </w:rPr>
              <w:t xml:space="preserve">9 am </w:t>
            </w:r>
            <w:r>
              <w:rPr>
                <w:rFonts w:asciiTheme="minorHAnsi" w:hAnsiTheme="minorHAnsi"/>
                <w:caps w:val="0"/>
              </w:rPr>
              <w:t>-4 pm</w:t>
            </w:r>
            <w:r w:rsidR="002E5EDD">
              <w:rPr>
                <w:rFonts w:asciiTheme="minorHAnsi" w:hAnsiTheme="minorHAnsi"/>
                <w:caps w:val="0"/>
              </w:rPr>
              <w:t xml:space="preserve"> @ Boettcher Mansion</w:t>
            </w:r>
          </w:p>
          <w:p w14:paraId="23454865" w14:textId="77777777" w:rsidR="002E5EDD" w:rsidRPr="0083263E" w:rsidRDefault="002E5EDD" w:rsidP="00B6409E">
            <w:pPr>
              <w:pStyle w:val="Heading4"/>
              <w:spacing w:before="0"/>
              <w:rPr>
                <w:rFonts w:asciiTheme="minorHAnsi" w:hAnsiTheme="minorHAnsi"/>
                <w:caps w:val="0"/>
              </w:rPr>
            </w:pPr>
          </w:p>
          <w:p w14:paraId="0C68BAB5" w14:textId="12713579" w:rsidR="002C2CDD" w:rsidRPr="009B1885" w:rsidRDefault="00DA1453" w:rsidP="00B6409E">
            <w:pPr>
              <w:pStyle w:val="Heading3"/>
              <w:spacing w:before="0" w:after="0"/>
            </w:pPr>
            <w:r w:rsidRPr="009B1885">
              <w:t>V</w:t>
            </w:r>
            <w:r w:rsidR="00E6002A" w:rsidRPr="009B1885">
              <w:t>ital ext steps</w:t>
            </w:r>
            <w:r w:rsidR="0020358F">
              <w:t xml:space="preserve"> &amp; Announcements</w:t>
            </w:r>
          </w:p>
          <w:p w14:paraId="66BC5FD7" w14:textId="77777777" w:rsidR="005E2219" w:rsidRDefault="004E7652" w:rsidP="00B6409E">
            <w:r>
              <w:t>Submit Stipend Sheet to Emily!</w:t>
            </w:r>
          </w:p>
          <w:p w14:paraId="1A70C248" w14:textId="77777777" w:rsidR="004E7652" w:rsidRDefault="004E7652" w:rsidP="00B6409E">
            <w:r>
              <w:t>Have Learning Conversations!</w:t>
            </w:r>
          </w:p>
          <w:p w14:paraId="28CF7BA3" w14:textId="6078FEC2" w:rsidR="004E7652" w:rsidRPr="009B1885" w:rsidRDefault="004E7652" w:rsidP="00B6409E">
            <w:r>
              <w:t>Share Community Coordinator position with your networks</w:t>
            </w:r>
          </w:p>
        </w:tc>
      </w:tr>
    </w:tbl>
    <w:p w14:paraId="78AA4481" w14:textId="4615CE65" w:rsidR="00290AAA" w:rsidRPr="009B1885" w:rsidRDefault="0081439B" w:rsidP="00E22E87">
      <w:pPr>
        <w:pStyle w:val="NoSpacing"/>
      </w:pPr>
      <w:r>
        <w:rPr>
          <w:noProof/>
        </w:rPr>
        <w:lastRenderedPageBreak/>
        <w:drawing>
          <wp:inline distT="0" distB="0" distL="0" distR="0" wp14:anchorId="153EC569" wp14:editId="1258B494">
            <wp:extent cx="4921486" cy="696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67" cy="69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AAA" w:rsidRPr="009B1885" w:rsidSect="00050560">
      <w:headerReference w:type="default" r:id="rId13"/>
      <w:footerReference w:type="default" r:id="rId14"/>
      <w:footerReference w:type="first" r:id="rId15"/>
      <w:pgSz w:w="12240" w:h="15840"/>
      <w:pgMar w:top="663" w:right="864" w:bottom="230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9B63E" w14:textId="77777777" w:rsidR="00E354BC" w:rsidRDefault="00E354BC" w:rsidP="00713050">
      <w:pPr>
        <w:spacing w:line="240" w:lineRule="auto"/>
      </w:pPr>
      <w:r>
        <w:separator/>
      </w:r>
    </w:p>
  </w:endnote>
  <w:endnote w:type="continuationSeparator" w:id="0">
    <w:p w14:paraId="74E637C7" w14:textId="77777777" w:rsidR="00E354BC" w:rsidRDefault="00E354B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5E2219" w14:paraId="10ED129D" w14:textId="77777777" w:rsidTr="00FA030D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6C9D9F8F" wp14:editId="75FF1C65">
                <wp:extent cx="381000" cy="381000"/>
                <wp:effectExtent l="0" t="0" r="0" b="0"/>
                <wp:docPr id="12" name="Graphic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56F13AD0" wp14:editId="7F6A1B98">
                <wp:extent cx="381000" cy="381000"/>
                <wp:effectExtent l="0" t="0" r="0" b="0"/>
                <wp:docPr id="13" name="Graphic 13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24B194D9" wp14:editId="4BA821C6">
                <wp:extent cx="276225" cy="276225"/>
                <wp:effectExtent l="76200" t="76200" r="85725" b="857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77777777" w:rsidR="005E2219" w:rsidRDefault="005E2219" w:rsidP="005E221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0C2473B6" wp14:editId="6D77CB3B">
                    <wp:simplePos x="0" y="0"/>
                    <wp:positionH relativeFrom="page">
                      <wp:posOffset>-5669280</wp:posOffset>
                    </wp:positionH>
                    <wp:positionV relativeFrom="paragraph">
                      <wp:posOffset>367030</wp:posOffset>
                    </wp:positionV>
                    <wp:extent cx="9267825" cy="133350"/>
                    <wp:effectExtent l="0" t="0" r="9525" b="0"/>
                    <wp:wrapNone/>
                    <wp:docPr id="68" name="Rectangle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678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6F99A" id="Rectangle 68" o:spid="_x0000_s1026" style="position:absolute;margin-left:-446.4pt;margin-top:28.9pt;width:729.7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" fillcolor="white [3206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7BC8687" wp14:editId="0681B8B2">
                <wp:extent cx="257175" cy="257175"/>
                <wp:effectExtent l="76200" t="76200" r="85725" b="8572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219" w14:paraId="2B0A1D41" w14:textId="77777777" w:rsidTr="00FA030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EFBBE4" w14:textId="77777777" w:rsidR="005E2219" w:rsidRPr="00CA3DF1" w:rsidRDefault="00E354BC" w:rsidP="005E2219">
          <w:pPr>
            <w:pStyle w:val="Footer"/>
          </w:pPr>
          <w:sdt>
            <w:sdtPr>
              <w:alias w:val="Enter email:"/>
              <w:tag w:val="Enter email:"/>
              <w:id w:val="-1957245992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5E2219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2138944646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081623" w14:textId="77777777" w:rsidR="005E2219" w:rsidRPr="00C2098A" w:rsidRDefault="005E2219" w:rsidP="005E2219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827975665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245FD60" w14:textId="77777777" w:rsidR="005E2219" w:rsidRPr="00C2098A" w:rsidRDefault="005E2219" w:rsidP="005E2219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1003933003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1642B7" w14:textId="77777777" w:rsidR="005E2219" w:rsidRPr="00C2098A" w:rsidRDefault="005E2219" w:rsidP="005E2219">
              <w:pPr>
                <w:pStyle w:val="Footer"/>
              </w:pPr>
              <w:r>
                <w:t>find our network on CivicNetwork.io</w:t>
              </w:r>
            </w:p>
          </w:sdtContent>
        </w:sdt>
      </w:tc>
    </w:tr>
  </w:tbl>
  <w:p w14:paraId="3E1117FD" w14:textId="77777777" w:rsidR="005E2219" w:rsidRDefault="005E2219" w:rsidP="005E2219">
    <w:pPr>
      <w:pStyle w:val="Footer"/>
    </w:pPr>
  </w:p>
  <w:p w14:paraId="30D2196E" w14:textId="77777777" w:rsidR="00C2098A" w:rsidRPr="005E2219" w:rsidRDefault="00C2098A" w:rsidP="005E2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16" name="Graphic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17" name="Graphic 17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E354BC" w:rsidP="003C5528">
          <w:pPr>
            <w:pStyle w:val="Footer"/>
          </w:pPr>
          <w:sdt>
            <w:sdtPr>
              <w:alias w:val="Enter email:"/>
              <w:tag w:val="Enter email:"/>
              <w:id w:val="-1062174977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703207935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414437775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7718524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A347" w14:textId="77777777" w:rsidR="00E354BC" w:rsidRDefault="00E354BC" w:rsidP="00713050">
      <w:pPr>
        <w:spacing w:line="240" w:lineRule="auto"/>
      </w:pPr>
      <w:r>
        <w:separator/>
      </w:r>
    </w:p>
  </w:footnote>
  <w:footnote w:type="continuationSeparator" w:id="0">
    <w:p w14:paraId="0ACBD7E0" w14:textId="77777777" w:rsidR="00E354BC" w:rsidRDefault="00E354B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5E2219" w:rsidRPr="009B1885" w14:paraId="37C6606B" w14:textId="77777777" w:rsidTr="005E2219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556DDA5B">
                <wp:simplePos x="0" y="0"/>
                <wp:positionH relativeFrom="column">
                  <wp:posOffset>552450</wp:posOffset>
                </wp:positionH>
                <wp:positionV relativeFrom="paragraph">
                  <wp:posOffset>-86360</wp:posOffset>
                </wp:positionV>
                <wp:extent cx="1685925" cy="1046436"/>
                <wp:effectExtent l="0" t="0" r="0" b="190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046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3950D23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F5978DC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66536575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9B1885" w:rsidRPr="009B1885" w14:paraId="4F8B9A14" w14:textId="77777777" w:rsidTr="00B6409E">
            <w:trPr>
              <w:trHeight w:hRule="exact" w:val="1064"/>
            </w:trPr>
            <w:tc>
              <w:tcPr>
                <w:tcW w:w="6055" w:type="dxa"/>
                <w:vAlign w:val="center"/>
              </w:tcPr>
              <w:p w14:paraId="5C4063FB" w14:textId="3983C37E" w:rsidR="001A5CA9" w:rsidRPr="00050560" w:rsidRDefault="00E354BC" w:rsidP="001A5CA9">
                <w:pPr>
                  <w:pStyle w:val="Heading1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73238988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050560" w:rsidRPr="00050560">
                      <w:rPr>
                        <w:color w:val="FFFFFF" w:themeColor="background1"/>
                        <w:sz w:val="44"/>
                        <w:szCs w:val="44"/>
                      </w:rPr>
                      <w:t>Community Council meeting</w:t>
                    </w:r>
                  </w:sdtContent>
                </w:sdt>
              </w:p>
              <w:p w14:paraId="2D4873B4" w14:textId="30DACD8A" w:rsidR="001A5CA9" w:rsidRPr="009B1885" w:rsidRDefault="00E354BC" w:rsidP="001A5CA9">
                <w:pPr>
                  <w:pStyle w:val="Heading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33521747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90F25">
                      <w:rPr>
                        <w:color w:val="FFFFFF" w:themeColor="background1"/>
                      </w:rPr>
                      <w:t>March 13, 2019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 </w:t>
                </w:r>
                <w:r w:rsidR="00590F25">
                  <w:rPr>
                    <w:color w:val="FFFFFF" w:themeColor="background1"/>
                  </w:rPr>
                  <w:t>5:30 – 7:30 PM</w:t>
                </w:r>
              </w:p>
            </w:tc>
          </w:tr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70A7D"/>
    <w:multiLevelType w:val="hybridMultilevel"/>
    <w:tmpl w:val="999C9FDA"/>
    <w:lvl w:ilvl="0" w:tplc="469C5C26">
      <w:start w:val="3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3E38"/>
    <w:rsid w:val="00020C70"/>
    <w:rsid w:val="00050560"/>
    <w:rsid w:val="000753EA"/>
    <w:rsid w:val="000900B3"/>
    <w:rsid w:val="00091382"/>
    <w:rsid w:val="000A07DA"/>
    <w:rsid w:val="000A2BFA"/>
    <w:rsid w:val="000B0619"/>
    <w:rsid w:val="000B61CA"/>
    <w:rsid w:val="000E3565"/>
    <w:rsid w:val="000F7610"/>
    <w:rsid w:val="00114ED7"/>
    <w:rsid w:val="00140B0E"/>
    <w:rsid w:val="001A5CA9"/>
    <w:rsid w:val="001B2AC1"/>
    <w:rsid w:val="001B403A"/>
    <w:rsid w:val="001F4583"/>
    <w:rsid w:val="001F7080"/>
    <w:rsid w:val="0020358F"/>
    <w:rsid w:val="00217980"/>
    <w:rsid w:val="002555AA"/>
    <w:rsid w:val="00261EDD"/>
    <w:rsid w:val="00271662"/>
    <w:rsid w:val="0027404F"/>
    <w:rsid w:val="00290AAA"/>
    <w:rsid w:val="00293B83"/>
    <w:rsid w:val="002B091C"/>
    <w:rsid w:val="002C2CDD"/>
    <w:rsid w:val="002D45C6"/>
    <w:rsid w:val="002E5EDD"/>
    <w:rsid w:val="002F03FA"/>
    <w:rsid w:val="00304011"/>
    <w:rsid w:val="00313E86"/>
    <w:rsid w:val="003178E7"/>
    <w:rsid w:val="00333CD3"/>
    <w:rsid w:val="003349AA"/>
    <w:rsid w:val="00340365"/>
    <w:rsid w:val="00342B64"/>
    <w:rsid w:val="00364079"/>
    <w:rsid w:val="00366F9C"/>
    <w:rsid w:val="003C5528"/>
    <w:rsid w:val="003D03E5"/>
    <w:rsid w:val="004077FB"/>
    <w:rsid w:val="004244FF"/>
    <w:rsid w:val="00424DD9"/>
    <w:rsid w:val="004270DF"/>
    <w:rsid w:val="0046104A"/>
    <w:rsid w:val="004717C5"/>
    <w:rsid w:val="004A24CC"/>
    <w:rsid w:val="004D51BE"/>
    <w:rsid w:val="004E67BA"/>
    <w:rsid w:val="004E7652"/>
    <w:rsid w:val="00516194"/>
    <w:rsid w:val="00523479"/>
    <w:rsid w:val="00543DB7"/>
    <w:rsid w:val="005729B0"/>
    <w:rsid w:val="00590F25"/>
    <w:rsid w:val="005E2219"/>
    <w:rsid w:val="00640975"/>
    <w:rsid w:val="00641630"/>
    <w:rsid w:val="00642076"/>
    <w:rsid w:val="00684488"/>
    <w:rsid w:val="006A3CE7"/>
    <w:rsid w:val="006A7746"/>
    <w:rsid w:val="006C4C50"/>
    <w:rsid w:val="006D76B1"/>
    <w:rsid w:val="006F5B65"/>
    <w:rsid w:val="00713050"/>
    <w:rsid w:val="00730DDF"/>
    <w:rsid w:val="00741125"/>
    <w:rsid w:val="00746F7F"/>
    <w:rsid w:val="007569C1"/>
    <w:rsid w:val="00763832"/>
    <w:rsid w:val="007D2696"/>
    <w:rsid w:val="007D2FD2"/>
    <w:rsid w:val="008009F2"/>
    <w:rsid w:val="00811117"/>
    <w:rsid w:val="0081439B"/>
    <w:rsid w:val="00823C54"/>
    <w:rsid w:val="0083263E"/>
    <w:rsid w:val="00841146"/>
    <w:rsid w:val="0088504C"/>
    <w:rsid w:val="0089382B"/>
    <w:rsid w:val="008A1907"/>
    <w:rsid w:val="008C6BCA"/>
    <w:rsid w:val="008C7B50"/>
    <w:rsid w:val="008D08DD"/>
    <w:rsid w:val="008E4B30"/>
    <w:rsid w:val="00906BEE"/>
    <w:rsid w:val="009243E7"/>
    <w:rsid w:val="00956C03"/>
    <w:rsid w:val="00985D58"/>
    <w:rsid w:val="009B1885"/>
    <w:rsid w:val="009B3C40"/>
    <w:rsid w:val="00A236ED"/>
    <w:rsid w:val="00A42540"/>
    <w:rsid w:val="00A50939"/>
    <w:rsid w:val="00A54DCB"/>
    <w:rsid w:val="00A83413"/>
    <w:rsid w:val="00AA6A40"/>
    <w:rsid w:val="00AA75F6"/>
    <w:rsid w:val="00AD00FD"/>
    <w:rsid w:val="00AF0A8E"/>
    <w:rsid w:val="00B5664D"/>
    <w:rsid w:val="00B6409E"/>
    <w:rsid w:val="00B94207"/>
    <w:rsid w:val="00BA0745"/>
    <w:rsid w:val="00BA5B40"/>
    <w:rsid w:val="00BD0206"/>
    <w:rsid w:val="00C2098A"/>
    <w:rsid w:val="00C5444A"/>
    <w:rsid w:val="00C612DA"/>
    <w:rsid w:val="00C7741E"/>
    <w:rsid w:val="00C85D78"/>
    <w:rsid w:val="00C875AB"/>
    <w:rsid w:val="00CA3DF1"/>
    <w:rsid w:val="00CA4581"/>
    <w:rsid w:val="00CE18D5"/>
    <w:rsid w:val="00D04109"/>
    <w:rsid w:val="00D82969"/>
    <w:rsid w:val="00D97A41"/>
    <w:rsid w:val="00DA1453"/>
    <w:rsid w:val="00DB630C"/>
    <w:rsid w:val="00DD3CF6"/>
    <w:rsid w:val="00DD6416"/>
    <w:rsid w:val="00DF4E0A"/>
    <w:rsid w:val="00E02DCD"/>
    <w:rsid w:val="00E12C60"/>
    <w:rsid w:val="00E15F7D"/>
    <w:rsid w:val="00E22E87"/>
    <w:rsid w:val="00E354BC"/>
    <w:rsid w:val="00E57630"/>
    <w:rsid w:val="00E6002A"/>
    <w:rsid w:val="00E86C2B"/>
    <w:rsid w:val="00EB2D52"/>
    <w:rsid w:val="00EF4B13"/>
    <w:rsid w:val="00EF7CC9"/>
    <w:rsid w:val="00F207C0"/>
    <w:rsid w:val="00F20AE5"/>
    <w:rsid w:val="00F24542"/>
    <w:rsid w:val="00F47E97"/>
    <w:rsid w:val="00F645C7"/>
    <w:rsid w:val="00F86E4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e00fb8dbb86bc83ac1af723a255ed6e6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ceaec97a22dc9bbb2d560b9babb29a0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V634YEW6DXCK-954087554-23563</_dlc_DocId>
    <_dlc_DocIdUrl xmlns="0e5ea4b3-e6a5-4854-b8c8-91e7a5b68632">
      <Url>https://theciviccanopy.sharepoint.com/_layouts/15/DocIdRedir.aspx?ID=V634YEW6DXCK-954087554-23563</Url>
      <Description>V634YEW6DXCK-954087554-23563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A180E-D673-40D7-8FDE-12387218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4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</Template>
  <TotalTime>39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March 13, 2019</dc:subject>
  <dc:creator>Emily Holcomb</dc:creator>
  <cp:keywords/>
  <dc:description>Time</dc:description>
  <cp:lastModifiedBy>Emily Holcomb</cp:lastModifiedBy>
  <cp:revision>24</cp:revision>
  <cp:lastPrinted>2018-10-05T17:22:00Z</cp:lastPrinted>
  <dcterms:created xsi:type="dcterms:W3CDTF">2019-01-07T17:25:00Z</dcterms:created>
  <dcterms:modified xsi:type="dcterms:W3CDTF">2019-03-11T21:27:00Z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f56747e3-682b-4f71-b679-a01c831094f6</vt:lpwstr>
  </property>
</Properties>
</file>