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33EA" w14:textId="03ECC6BB" w:rsidR="00583D17" w:rsidRDefault="00AE420B" w:rsidP="00BF5C27">
      <w:pPr>
        <w:jc w:val="center"/>
      </w:pPr>
      <w:bookmarkStart w:id="0" w:name="_GoBack"/>
      <w:bookmarkEnd w:id="0"/>
      <w:r>
        <w:t>SWFI Public Policy Action Group</w:t>
      </w:r>
    </w:p>
    <w:p w14:paraId="2D90A2D7" w14:textId="6DED9E84" w:rsidR="00AE420B" w:rsidRDefault="00AE420B" w:rsidP="00BF5C27">
      <w:pPr>
        <w:jc w:val="center"/>
      </w:pPr>
      <w:r>
        <w:t>Meeting Summary</w:t>
      </w:r>
    </w:p>
    <w:p w14:paraId="4FE71DF8" w14:textId="3EB29F5F" w:rsidR="00AE420B" w:rsidRDefault="00AE420B" w:rsidP="00BF5C27">
      <w:pPr>
        <w:jc w:val="center"/>
      </w:pPr>
      <w:r>
        <w:t>October 8, 2018</w:t>
      </w:r>
    </w:p>
    <w:p w14:paraId="08169DF7" w14:textId="417DCF2C" w:rsidR="00AE420B" w:rsidRDefault="00AE420B"/>
    <w:p w14:paraId="1281A8F3" w14:textId="2F0FE11F" w:rsidR="00542CE4" w:rsidRDefault="00542CE4">
      <w:r>
        <w:t xml:space="preserve">The work group discussed </w:t>
      </w:r>
      <w:r w:rsidR="002D5D08">
        <w:t xml:space="preserve">proposals from the </w:t>
      </w:r>
      <w:hyperlink r:id="rId8" w:history="1">
        <w:r w:rsidR="002D5D08" w:rsidRPr="0015543B">
          <w:rPr>
            <w:rStyle w:val="Hyperlink"/>
          </w:rPr>
          <w:t xml:space="preserve">Early Childhood </w:t>
        </w:r>
        <w:r w:rsidR="003E1841" w:rsidRPr="0015543B">
          <w:rPr>
            <w:rStyle w:val="Hyperlink"/>
          </w:rPr>
          <w:t>and School Readiness Commission</w:t>
        </w:r>
      </w:hyperlink>
      <w:r w:rsidR="003E1841">
        <w:t xml:space="preserve"> and other ideas for </w:t>
      </w:r>
      <w:r w:rsidR="00534AEB">
        <w:t xml:space="preserve">expanding the number of and access to child care slots in the </w:t>
      </w:r>
      <w:r w:rsidR="00E72E89">
        <w:t xml:space="preserve">state. It also reviewed </w:t>
      </w:r>
      <w:r w:rsidR="008F05E1">
        <w:t xml:space="preserve">ideas for policy changes to expand </w:t>
      </w:r>
      <w:r w:rsidR="00555D56">
        <w:t>access to child care.</w:t>
      </w:r>
    </w:p>
    <w:p w14:paraId="66161AD4" w14:textId="25B6292E" w:rsidR="00555D56" w:rsidRDefault="00C30C11" w:rsidP="00555D56">
      <w:pPr>
        <w:pStyle w:val="ListParagraph"/>
        <w:numPr>
          <w:ilvl w:val="0"/>
          <w:numId w:val="1"/>
        </w:numPr>
      </w:pPr>
      <w:r>
        <w:t xml:space="preserve">Application of the International Fire Code </w:t>
      </w:r>
      <w:r w:rsidR="00A22BE0">
        <w:t>that treat</w:t>
      </w:r>
      <w:r w:rsidR="006D4C70">
        <w:t>s</w:t>
      </w:r>
      <w:r w:rsidR="00A22BE0">
        <w:t xml:space="preserve"> homes with five or more children as commercial residences</w:t>
      </w:r>
      <w:r w:rsidR="00B26751">
        <w:t xml:space="preserve"> requiring expensive sprinkler systems and </w:t>
      </w:r>
      <w:r w:rsidR="00646254">
        <w:t>changes to prevent fires.</w:t>
      </w:r>
    </w:p>
    <w:p w14:paraId="2C734E76" w14:textId="6BD86D96" w:rsidR="008828FA" w:rsidRDefault="008828FA" w:rsidP="008828FA">
      <w:pPr>
        <w:pStyle w:val="ListParagraph"/>
        <w:numPr>
          <w:ilvl w:val="1"/>
          <w:numId w:val="2"/>
        </w:numPr>
      </w:pPr>
      <w:r>
        <w:t xml:space="preserve">The </w:t>
      </w:r>
      <w:r w:rsidR="00B23C98">
        <w:t>Early Childhood and School Readiness Commission met during the interim</w:t>
      </w:r>
      <w:r w:rsidR="003F2D1B">
        <w:t xml:space="preserve">, </w:t>
      </w:r>
      <w:r w:rsidR="00BD2DB9">
        <w:t xml:space="preserve">reviewed this issue and proposed legislation to </w:t>
      </w:r>
      <w:r w:rsidR="003F2D1B">
        <w:t xml:space="preserve">address it. </w:t>
      </w:r>
    </w:p>
    <w:p w14:paraId="7A875BBF" w14:textId="77777777" w:rsidR="00CA228A" w:rsidRDefault="003F2D1B" w:rsidP="008828FA">
      <w:pPr>
        <w:pStyle w:val="ListParagraph"/>
        <w:numPr>
          <w:ilvl w:val="1"/>
          <w:numId w:val="2"/>
        </w:numPr>
      </w:pPr>
      <w:r>
        <w:t>Stakeholder</w:t>
      </w:r>
      <w:r w:rsidR="00EB6DC5">
        <w:t>s</w:t>
      </w:r>
      <w:r>
        <w:t xml:space="preserve"> agreed to kill the </w:t>
      </w:r>
      <w:r w:rsidR="00EB6DC5">
        <w:t xml:space="preserve">bill in favor of taking an approach </w:t>
      </w:r>
      <w:r w:rsidR="00C02BA7">
        <w:t xml:space="preserve">that encourages local governments to </w:t>
      </w:r>
      <w:r w:rsidR="003E7826">
        <w:t xml:space="preserve">address the issue locally.  They can </w:t>
      </w:r>
      <w:r w:rsidR="00C02BA7">
        <w:t>a</w:t>
      </w:r>
      <w:r w:rsidR="00170E04">
        <w:t>dopt Appendix M to the International Fire Code</w:t>
      </w:r>
      <w:r w:rsidR="00B26751">
        <w:t xml:space="preserve"> that continues to treat child care homes as personal residences.</w:t>
      </w:r>
      <w:r w:rsidR="00055A01">
        <w:t xml:space="preserve"> While it </w:t>
      </w:r>
      <w:r w:rsidR="000C32F6">
        <w:t xml:space="preserve">requires </w:t>
      </w:r>
      <w:r w:rsidR="00055A01">
        <w:t xml:space="preserve">the homes take necessary protections against fire and </w:t>
      </w:r>
      <w:r w:rsidR="000C32F6">
        <w:t xml:space="preserve">act to </w:t>
      </w:r>
      <w:r w:rsidR="00CA228A">
        <w:t>ensure the safety of children, it does not require expensive sprinkler systems.</w:t>
      </w:r>
    </w:p>
    <w:p w14:paraId="69EE406B" w14:textId="412100A3" w:rsidR="003F2D1B" w:rsidRDefault="002F41FF" w:rsidP="008828FA">
      <w:pPr>
        <w:pStyle w:val="ListParagraph"/>
        <w:numPr>
          <w:ilvl w:val="1"/>
          <w:numId w:val="2"/>
        </w:numPr>
      </w:pPr>
      <w:r>
        <w:t>It appears that many local governments are</w:t>
      </w:r>
      <w:r w:rsidR="00EB6DC5">
        <w:t xml:space="preserve"> </w:t>
      </w:r>
      <w:r>
        <w:t xml:space="preserve">not aware of Appendix M and </w:t>
      </w:r>
      <w:r w:rsidR="002536B8">
        <w:t xml:space="preserve">this approach to dealing with fire protection. </w:t>
      </w:r>
      <w:r w:rsidR="00517B9B">
        <w:t>The challenge is that each jurisdiction must act requiring a</w:t>
      </w:r>
      <w:r w:rsidR="006B1B4E">
        <w:t xml:space="preserve">n outreach and communications campaign </w:t>
      </w:r>
      <w:r w:rsidR="00662780">
        <w:t>to reach each local government.</w:t>
      </w:r>
    </w:p>
    <w:p w14:paraId="2A223D04" w14:textId="162F3C6D" w:rsidR="00D324FA" w:rsidRDefault="00D324FA" w:rsidP="008828FA">
      <w:pPr>
        <w:pStyle w:val="ListParagraph"/>
        <w:numPr>
          <w:ilvl w:val="1"/>
          <w:numId w:val="2"/>
        </w:numPr>
      </w:pPr>
      <w:r>
        <w:t xml:space="preserve">Members of the action group and child care providers can help by contacting local officials and encouraging them to </w:t>
      </w:r>
      <w:r w:rsidR="00FE6E63">
        <w:t>adopt Appendix M.</w:t>
      </w:r>
    </w:p>
    <w:p w14:paraId="2D2DDCA5" w14:textId="77777777" w:rsidR="00FE6E63" w:rsidRDefault="00FE6E63" w:rsidP="00FE6E63">
      <w:pPr>
        <w:ind w:left="360"/>
      </w:pPr>
    </w:p>
    <w:p w14:paraId="5D0C6F33" w14:textId="10777F69" w:rsidR="00FE6E63" w:rsidRDefault="00FE6E63" w:rsidP="00FE6E63">
      <w:pPr>
        <w:pStyle w:val="ListParagraph"/>
        <w:numPr>
          <w:ilvl w:val="0"/>
          <w:numId w:val="2"/>
        </w:numPr>
      </w:pPr>
      <w:r>
        <w:t>Early Childhood Educators’ Tax Credit</w:t>
      </w:r>
    </w:p>
    <w:p w14:paraId="535F9DA2" w14:textId="69A30D16" w:rsidR="00FE6E63" w:rsidRDefault="00881331" w:rsidP="00FE6E63">
      <w:pPr>
        <w:pStyle w:val="ListParagraph"/>
        <w:numPr>
          <w:ilvl w:val="1"/>
          <w:numId w:val="2"/>
        </w:numPr>
      </w:pPr>
      <w:r>
        <w:t>The Early Childhood and Scho</w:t>
      </w:r>
      <w:r w:rsidR="00D76F99">
        <w:t>o</w:t>
      </w:r>
      <w:r>
        <w:t>l Readiness Commission</w:t>
      </w:r>
      <w:r w:rsidR="00D76F99">
        <w:t xml:space="preserve"> recommended the legislature adopt a tax credit for early childhood educators. </w:t>
      </w:r>
    </w:p>
    <w:p w14:paraId="2F39F037" w14:textId="057B755A" w:rsidR="00C72E39" w:rsidRDefault="00C72E39" w:rsidP="00FE6E63">
      <w:pPr>
        <w:pStyle w:val="ListParagraph"/>
        <w:numPr>
          <w:ilvl w:val="1"/>
          <w:numId w:val="2"/>
        </w:numPr>
      </w:pPr>
      <w:r>
        <w:t>It is based on similar credits in Nebraska and Louisiana</w:t>
      </w:r>
      <w:r w:rsidR="00BB30A2">
        <w:t xml:space="preserve"> that would provide up to a $2,000 per year refundable tax credit</w:t>
      </w:r>
      <w:r w:rsidR="00462097">
        <w:t xml:space="preserve"> if the educators obtain needed qualifications and </w:t>
      </w:r>
      <w:r w:rsidR="00A11816">
        <w:t>advanced in their careers.</w:t>
      </w:r>
    </w:p>
    <w:p w14:paraId="6C51AAA6" w14:textId="3816A78A" w:rsidR="00A11816" w:rsidRDefault="00A11816" w:rsidP="00FE6E63">
      <w:pPr>
        <w:pStyle w:val="ListParagraph"/>
        <w:numPr>
          <w:ilvl w:val="1"/>
          <w:numId w:val="2"/>
        </w:numPr>
      </w:pPr>
      <w:r>
        <w:t xml:space="preserve">It is estimated to cost about $10 million and would provide a wage supplement to </w:t>
      </w:r>
      <w:r w:rsidR="00AB762C">
        <w:t>early childhood educators out</w:t>
      </w:r>
      <w:r w:rsidR="009A236C">
        <w:t>side of the wages paid by the child care center and is based on research showing its effectiveness.</w:t>
      </w:r>
    </w:p>
    <w:p w14:paraId="582639B7" w14:textId="77777777" w:rsidR="003B5A81" w:rsidRDefault="003B5A81" w:rsidP="003B5A81"/>
    <w:p w14:paraId="3EB85859" w14:textId="71225011" w:rsidR="009A236C" w:rsidRDefault="00F91187" w:rsidP="009A236C">
      <w:pPr>
        <w:pStyle w:val="ListParagraph"/>
        <w:numPr>
          <w:ilvl w:val="0"/>
          <w:numId w:val="2"/>
        </w:numPr>
      </w:pPr>
      <w:r>
        <w:t xml:space="preserve">Working with schools to </w:t>
      </w:r>
      <w:r w:rsidR="0015507D">
        <w:t>provide space for infant and toddler care.</w:t>
      </w:r>
    </w:p>
    <w:p w14:paraId="4C6681B4" w14:textId="28D86D48" w:rsidR="0015507D" w:rsidRDefault="0015507D" w:rsidP="0015507D">
      <w:pPr>
        <w:pStyle w:val="ListParagraph"/>
        <w:numPr>
          <w:ilvl w:val="1"/>
          <w:numId w:val="2"/>
        </w:numPr>
      </w:pPr>
      <w:r>
        <w:t xml:space="preserve">Use space in elementary schools for </w:t>
      </w:r>
      <w:r w:rsidR="00F050C0">
        <w:t xml:space="preserve">infant and toddler care services which some providers in Denver </w:t>
      </w:r>
      <w:r w:rsidR="00A47A1A">
        <w:t>are doing with DPS.</w:t>
      </w:r>
    </w:p>
    <w:p w14:paraId="11E5234C" w14:textId="1425C05D" w:rsidR="00A47A1A" w:rsidRDefault="00A47A1A" w:rsidP="0015507D">
      <w:pPr>
        <w:pStyle w:val="ListParagraph"/>
        <w:numPr>
          <w:ilvl w:val="1"/>
          <w:numId w:val="2"/>
        </w:numPr>
      </w:pPr>
      <w:r>
        <w:t xml:space="preserve">This is </w:t>
      </w:r>
      <w:r w:rsidR="006D4C70">
        <w:t xml:space="preserve">the </w:t>
      </w:r>
      <w:r>
        <w:t xml:space="preserve">subject of a Gary Community Investment Innovation grant and </w:t>
      </w:r>
      <w:r w:rsidR="00827268">
        <w:t>could be a</w:t>
      </w:r>
      <w:r w:rsidR="00EE4934">
        <w:t>n</w:t>
      </w:r>
      <w:r w:rsidR="00827268">
        <w:t xml:space="preserve"> approach to expand access to this care a</w:t>
      </w:r>
      <w:r w:rsidR="00D310C4">
        <w:t>nd make it more affordable.</w:t>
      </w:r>
    </w:p>
    <w:p w14:paraId="65C5E0A7" w14:textId="5A2243E9" w:rsidR="00D310C4" w:rsidRDefault="00715263" w:rsidP="0015507D">
      <w:pPr>
        <w:pStyle w:val="ListParagraph"/>
        <w:numPr>
          <w:ilvl w:val="1"/>
          <w:numId w:val="2"/>
        </w:numPr>
      </w:pPr>
      <w:r>
        <w:t>There are issues related to design of the class rooms to ensure safety and licensing re</w:t>
      </w:r>
      <w:r w:rsidR="00727AFB">
        <w:t>quirements that limit</w:t>
      </w:r>
      <w:r w:rsidR="00025570">
        <w:t xml:space="preserve"> the number of children </w:t>
      </w:r>
      <w:r w:rsidR="00112B30">
        <w:t>that can be served in each setting.</w:t>
      </w:r>
    </w:p>
    <w:p w14:paraId="6F94284B" w14:textId="50456115" w:rsidR="00112B30" w:rsidRDefault="00BA7882" w:rsidP="0015507D">
      <w:pPr>
        <w:pStyle w:val="ListParagraph"/>
        <w:numPr>
          <w:ilvl w:val="1"/>
          <w:numId w:val="2"/>
        </w:numPr>
      </w:pPr>
      <w:r>
        <w:lastRenderedPageBreak/>
        <w:t xml:space="preserve">Adams County has an infant/toddler workgroup </w:t>
      </w:r>
      <w:r w:rsidR="00AF3C1E">
        <w:t>in which the children can move from infant care to toddler care with the same provider</w:t>
      </w:r>
      <w:r w:rsidR="00A379BF">
        <w:t xml:space="preserve">. It is possible to allow providers serve </w:t>
      </w:r>
      <w:r w:rsidR="00212D1A">
        <w:t xml:space="preserve">children of multiple ages in the </w:t>
      </w:r>
      <w:r w:rsidR="000A05CD">
        <w:t xml:space="preserve">same </w:t>
      </w:r>
      <w:proofErr w:type="gramStart"/>
      <w:r w:rsidR="000A05CD">
        <w:t>room</w:t>
      </w:r>
      <w:proofErr w:type="gramEnd"/>
      <w:r w:rsidR="000A05CD">
        <w:t xml:space="preserve"> but the licensing </w:t>
      </w:r>
      <w:r w:rsidR="003B5A81">
        <w:t>r</w:t>
      </w:r>
      <w:r w:rsidR="000A05CD">
        <w:t>equirements are daunting.</w:t>
      </w:r>
    </w:p>
    <w:p w14:paraId="10AA33C8" w14:textId="77777777" w:rsidR="003B5A81" w:rsidRDefault="003B5A81" w:rsidP="003B5A81"/>
    <w:p w14:paraId="024390F7" w14:textId="41510D1A" w:rsidR="000A05CD" w:rsidRDefault="00F866CB" w:rsidP="003B5A81">
      <w:pPr>
        <w:pStyle w:val="ListParagraph"/>
        <w:numPr>
          <w:ilvl w:val="0"/>
          <w:numId w:val="2"/>
        </w:numPr>
      </w:pPr>
      <w:r>
        <w:t xml:space="preserve">There are several efforts that are applying national models to make it easier </w:t>
      </w:r>
      <w:r w:rsidR="00707EE3">
        <w:t xml:space="preserve">for home child care providers </w:t>
      </w:r>
      <w:r w:rsidR="00FC6358">
        <w:t>to gain economies of scale and set up child care businesses.</w:t>
      </w:r>
    </w:p>
    <w:p w14:paraId="5D7082B3" w14:textId="22572F09" w:rsidR="00FC6358" w:rsidRDefault="00F24880" w:rsidP="00FC6358">
      <w:pPr>
        <w:pStyle w:val="ListParagraph"/>
        <w:numPr>
          <w:ilvl w:val="1"/>
          <w:numId w:val="2"/>
        </w:numPr>
      </w:pPr>
      <w:r>
        <w:t xml:space="preserve">Diane Price is running Early Connections </w:t>
      </w:r>
      <w:r w:rsidR="00C13389">
        <w:t xml:space="preserve">Learning Centers in Colorado Springs which is based on </w:t>
      </w:r>
      <w:r w:rsidR="00B86F20">
        <w:t>a national program from Chattano</w:t>
      </w:r>
      <w:r w:rsidR="008872E7">
        <w:t>o</w:t>
      </w:r>
      <w:r w:rsidR="00B86F20">
        <w:t>g</w:t>
      </w:r>
      <w:r w:rsidR="008872E7">
        <w:t>a</w:t>
      </w:r>
      <w:r w:rsidR="00B86F20">
        <w:t>, Tennessee.</w:t>
      </w:r>
    </w:p>
    <w:p w14:paraId="05B4255E" w14:textId="7FAC82F5" w:rsidR="008872E7" w:rsidRDefault="004771A6" w:rsidP="00FC6358">
      <w:pPr>
        <w:pStyle w:val="ListParagraph"/>
        <w:numPr>
          <w:ilvl w:val="1"/>
          <w:numId w:val="2"/>
        </w:numPr>
      </w:pPr>
      <w:r>
        <w:t xml:space="preserve">My Village is a start-up in Boulder that is a “business in a box” that </w:t>
      </w:r>
      <w:r w:rsidR="001D222B">
        <w:t xml:space="preserve">helps people start child care centers. It provides </w:t>
      </w:r>
      <w:r w:rsidR="003C74D9">
        <w:t xml:space="preserve">back office support and works with providers to recruit additional service providers. </w:t>
      </w:r>
    </w:p>
    <w:p w14:paraId="1828F1E2" w14:textId="2E0C3ABD" w:rsidR="00F20860" w:rsidRDefault="00F20860" w:rsidP="00FC6358">
      <w:pPr>
        <w:pStyle w:val="ListParagraph"/>
        <w:numPr>
          <w:ilvl w:val="1"/>
          <w:numId w:val="2"/>
        </w:numPr>
      </w:pPr>
      <w:r>
        <w:t xml:space="preserve">Wonder School from Oakland, California is an approach that </w:t>
      </w:r>
      <w:r w:rsidR="00C84A84">
        <w:t>knits together home child care providers, provides back office support and helps them run as sustainable businesses</w:t>
      </w:r>
      <w:r w:rsidR="006F6CB8">
        <w:t>.</w:t>
      </w:r>
    </w:p>
    <w:p w14:paraId="26364279" w14:textId="77777777" w:rsidR="00434249" w:rsidRDefault="00434249" w:rsidP="00434249"/>
    <w:p w14:paraId="0BC1E63B" w14:textId="091EABF3" w:rsidR="001A6C07" w:rsidRDefault="001A6C07" w:rsidP="001A6C07">
      <w:pPr>
        <w:pStyle w:val="ListParagraph"/>
        <w:numPr>
          <w:ilvl w:val="0"/>
          <w:numId w:val="2"/>
        </w:numPr>
      </w:pPr>
      <w:r>
        <w:t>CCAMP</w:t>
      </w:r>
      <w:r w:rsidR="001B07E2">
        <w:t>IS Grants help colleges provide child care to students</w:t>
      </w:r>
    </w:p>
    <w:p w14:paraId="78B74A63" w14:textId="6C48683F" w:rsidR="001B07E2" w:rsidRDefault="008B2E57" w:rsidP="001B07E2">
      <w:pPr>
        <w:pStyle w:val="ListParagraph"/>
        <w:numPr>
          <w:ilvl w:val="1"/>
          <w:numId w:val="2"/>
        </w:numPr>
      </w:pPr>
      <w:r>
        <w:t xml:space="preserve">The U.S. Department of Education is providing funding for colleges to </w:t>
      </w:r>
      <w:r w:rsidR="00E53CF9">
        <w:t>set up child care centers on campus.</w:t>
      </w:r>
    </w:p>
    <w:p w14:paraId="30D43ABD" w14:textId="6DB2EAEE" w:rsidR="00E53CF9" w:rsidRDefault="00E53CF9" w:rsidP="001B07E2">
      <w:pPr>
        <w:pStyle w:val="ListParagraph"/>
        <w:numPr>
          <w:ilvl w:val="1"/>
          <w:numId w:val="2"/>
        </w:numPr>
      </w:pPr>
      <w:r>
        <w:t xml:space="preserve">Four Colorado schools currently use funding </w:t>
      </w:r>
      <w:r w:rsidR="00024A1A">
        <w:t>to run child care centers and it could be expanded to other colleges.</w:t>
      </w:r>
    </w:p>
    <w:p w14:paraId="03EB9AD6" w14:textId="77777777" w:rsidR="00434249" w:rsidRDefault="00434249" w:rsidP="00434249"/>
    <w:p w14:paraId="432883E4" w14:textId="60936F1F" w:rsidR="00024A1A" w:rsidRDefault="00BE0A2B" w:rsidP="00024A1A">
      <w:pPr>
        <w:pStyle w:val="ListParagraph"/>
        <w:numPr>
          <w:ilvl w:val="0"/>
          <w:numId w:val="2"/>
        </w:numPr>
      </w:pPr>
      <w:r>
        <w:t>Provide higher CCCAP reimbursement rates for centers located in child care deserts</w:t>
      </w:r>
    </w:p>
    <w:p w14:paraId="131AF206" w14:textId="09D7771C" w:rsidR="00BE0A2B" w:rsidRDefault="00434BA8" w:rsidP="00BE0A2B">
      <w:pPr>
        <w:pStyle w:val="ListParagraph"/>
        <w:numPr>
          <w:ilvl w:val="1"/>
          <w:numId w:val="2"/>
        </w:numPr>
      </w:pPr>
      <w:r>
        <w:t>Higher reimbursement rates could encourage more licensed providers to set up in these areas.</w:t>
      </w:r>
    </w:p>
    <w:p w14:paraId="2A01194E" w14:textId="69883C88" w:rsidR="00434BA8" w:rsidRDefault="00434BA8" w:rsidP="00BE0A2B">
      <w:pPr>
        <w:pStyle w:val="ListParagraph"/>
        <w:numPr>
          <w:ilvl w:val="1"/>
          <w:numId w:val="2"/>
        </w:numPr>
      </w:pPr>
      <w:r>
        <w:t>However, there are concerns that many families can not get access to CCCAP</w:t>
      </w:r>
      <w:r w:rsidR="00EE4934">
        <w:t>. I</w:t>
      </w:r>
      <w:r>
        <w:t xml:space="preserve">t is taking </w:t>
      </w:r>
      <w:r w:rsidR="00781EF5">
        <w:t>six months in many communities.</w:t>
      </w:r>
    </w:p>
    <w:p w14:paraId="0E4A171D" w14:textId="098BA455" w:rsidR="00781EF5" w:rsidRDefault="00781EF5" w:rsidP="00BE0A2B">
      <w:pPr>
        <w:pStyle w:val="ListParagraph"/>
        <w:numPr>
          <w:ilvl w:val="1"/>
          <w:numId w:val="2"/>
        </w:numPr>
      </w:pPr>
      <w:r>
        <w:t xml:space="preserve">CCCAP needs to make sure it addresses three policy levers to expand child care slots </w:t>
      </w:r>
      <w:r w:rsidR="008A5BD8">
        <w:t>–</w:t>
      </w:r>
      <w:r>
        <w:t xml:space="preserve"> </w:t>
      </w:r>
      <w:r w:rsidR="008A5BD8">
        <w:t xml:space="preserve">(1) funds for capital; (2) </w:t>
      </w:r>
      <w:r w:rsidR="00C64B6D">
        <w:t>c</w:t>
      </w:r>
      <w:r w:rsidR="008A5BD8">
        <w:t>onsistent demand for students</w:t>
      </w:r>
      <w:r w:rsidR="00BA0D89">
        <w:t xml:space="preserve">; (3) </w:t>
      </w:r>
      <w:r w:rsidR="00C64B6D">
        <w:t>f</w:t>
      </w:r>
      <w:r w:rsidR="00BA0D89">
        <w:t>air tuition rates</w:t>
      </w:r>
      <w:r w:rsidR="00C64B6D">
        <w:t>.</w:t>
      </w:r>
    </w:p>
    <w:p w14:paraId="4D2BF79E" w14:textId="4903A3C0" w:rsidR="00C64B6D" w:rsidRDefault="00C33115" w:rsidP="00BE0A2B">
      <w:pPr>
        <w:pStyle w:val="ListParagraph"/>
        <w:numPr>
          <w:ilvl w:val="1"/>
          <w:numId w:val="2"/>
        </w:numPr>
      </w:pPr>
      <w:r>
        <w:t xml:space="preserve">Child care providers need funds for capital expansions such as bathrooms, classrooms and </w:t>
      </w:r>
      <w:r w:rsidR="003E764D">
        <w:t>facilities in general.</w:t>
      </w:r>
    </w:p>
    <w:p w14:paraId="2BADC5BB" w14:textId="72A95BFF" w:rsidR="003E764D" w:rsidRDefault="009A2D99" w:rsidP="00BE0A2B">
      <w:pPr>
        <w:pStyle w:val="ListParagraph"/>
        <w:numPr>
          <w:ilvl w:val="1"/>
          <w:numId w:val="2"/>
        </w:numPr>
      </w:pPr>
      <w:r>
        <w:t xml:space="preserve">Providers should receive payments for a set number of students in their </w:t>
      </w:r>
      <w:r w:rsidR="00D25932">
        <w:t>centers whether the</w:t>
      </w:r>
      <w:r w:rsidR="00D50193">
        <w:t xml:space="preserve"> students</w:t>
      </w:r>
      <w:r w:rsidR="00D25932">
        <w:t xml:space="preserve"> attend on a </w:t>
      </w:r>
      <w:proofErr w:type="gramStart"/>
      <w:r w:rsidR="00D25932">
        <w:t>particular day</w:t>
      </w:r>
      <w:proofErr w:type="gramEnd"/>
      <w:r w:rsidR="00D25932">
        <w:t xml:space="preserve"> or not.  The centers mu</w:t>
      </w:r>
      <w:r w:rsidR="00EE4934">
        <w:t>st</w:t>
      </w:r>
      <w:r w:rsidR="00D25932">
        <w:t xml:space="preserve"> gear</w:t>
      </w:r>
      <w:r w:rsidR="00D50193">
        <w:t>-</w:t>
      </w:r>
      <w:r w:rsidR="00D25932">
        <w:t xml:space="preserve">up to </w:t>
      </w:r>
      <w:r w:rsidR="00D50193">
        <w:t>serve all</w:t>
      </w:r>
      <w:r w:rsidR="00F03D1D">
        <w:t xml:space="preserve"> the students </w:t>
      </w:r>
      <w:r w:rsidR="00CF0114">
        <w:t xml:space="preserve">and should be paid based on contracted slots as opposed to </w:t>
      </w:r>
      <w:r w:rsidR="004B6FBD">
        <w:t>daily attend</w:t>
      </w:r>
      <w:r w:rsidR="00FD75C0">
        <w:t>a</w:t>
      </w:r>
      <w:r w:rsidR="004B6FBD">
        <w:t>nce</w:t>
      </w:r>
      <w:r w:rsidR="00CF0114">
        <w:t>.</w:t>
      </w:r>
    </w:p>
    <w:p w14:paraId="7AC1E07B" w14:textId="663B2A6A" w:rsidR="00CF0114" w:rsidRDefault="004B6FBD" w:rsidP="00BE0A2B">
      <w:pPr>
        <w:pStyle w:val="ListParagraph"/>
        <w:numPr>
          <w:ilvl w:val="1"/>
          <w:numId w:val="2"/>
        </w:numPr>
      </w:pPr>
      <w:r>
        <w:t xml:space="preserve">CCCAP should reimburse child care centers </w:t>
      </w:r>
      <w:r w:rsidR="00FD75C0">
        <w:t xml:space="preserve">based on the costs </w:t>
      </w:r>
      <w:r w:rsidR="00513880">
        <w:t>of providing education</w:t>
      </w:r>
      <w:r w:rsidR="00EE4934">
        <w:t>,</w:t>
      </w:r>
      <w:r w:rsidR="00513880">
        <w:t xml:space="preserve"> particularly to infants and toddlers. </w:t>
      </w:r>
    </w:p>
    <w:p w14:paraId="11DCCF35" w14:textId="032911E1" w:rsidR="000D28C0" w:rsidRDefault="000D28C0" w:rsidP="00BE0A2B">
      <w:pPr>
        <w:pStyle w:val="ListParagraph"/>
        <w:numPr>
          <w:ilvl w:val="1"/>
          <w:numId w:val="2"/>
        </w:numPr>
      </w:pPr>
      <w:r>
        <w:t xml:space="preserve">Child care centers rely on the funding for serving </w:t>
      </w:r>
      <w:r w:rsidR="000C2A1A">
        <w:t xml:space="preserve">pre-school students to cover the costs of serving infants and toddlers. As the </w:t>
      </w:r>
      <w:r w:rsidR="007208EE">
        <w:t xml:space="preserve">state and localities expand the number of pre-school slots </w:t>
      </w:r>
      <w:r w:rsidR="0037421D">
        <w:t>they provide, we need to ensure that some of them go to community groups and centers</w:t>
      </w:r>
      <w:r w:rsidR="0085236F">
        <w:t xml:space="preserve">, not just to public schools. It is one way to maintain our mixed </w:t>
      </w:r>
      <w:r w:rsidR="00953AE4">
        <w:t xml:space="preserve">delivery </w:t>
      </w:r>
      <w:r w:rsidR="0085236F">
        <w:t>model.</w:t>
      </w:r>
    </w:p>
    <w:p w14:paraId="599F900C" w14:textId="54011932" w:rsidR="00712A4A" w:rsidRDefault="00712A4A" w:rsidP="00BE0A2B">
      <w:pPr>
        <w:pStyle w:val="ListParagraph"/>
        <w:numPr>
          <w:ilvl w:val="1"/>
          <w:numId w:val="2"/>
        </w:numPr>
      </w:pPr>
      <w:r>
        <w:t xml:space="preserve">Need data to show </w:t>
      </w:r>
      <w:r w:rsidR="008F3875">
        <w:t xml:space="preserve">what it costs to serve infants and toddlers </w:t>
      </w:r>
      <w:r w:rsidR="00BD2C9E">
        <w:t>and where and how they are currently being served.</w:t>
      </w:r>
    </w:p>
    <w:p w14:paraId="493070F9" w14:textId="77777777" w:rsidR="00BD2C9E" w:rsidRDefault="00BD2C9E" w:rsidP="00BD2C9E"/>
    <w:p w14:paraId="2530CEC0" w14:textId="328E1145" w:rsidR="000D28C0" w:rsidRDefault="00524414" w:rsidP="000D28C0">
      <w:pPr>
        <w:pStyle w:val="ListParagraph"/>
        <w:numPr>
          <w:ilvl w:val="0"/>
          <w:numId w:val="2"/>
        </w:numPr>
      </w:pPr>
      <w:r>
        <w:t>Allow non-licensed child care providers to participate in the food nutrition program</w:t>
      </w:r>
    </w:p>
    <w:p w14:paraId="10711072" w14:textId="1EB120E6" w:rsidR="00FE36FC" w:rsidRPr="00454789" w:rsidRDefault="00A23D8B" w:rsidP="00FE36FC">
      <w:pPr>
        <w:pStyle w:val="ListParagraph"/>
        <w:numPr>
          <w:ilvl w:val="1"/>
          <w:numId w:val="2"/>
        </w:numPr>
        <w:rPr>
          <w:rFonts w:cstheme="minorHAnsi"/>
        </w:rPr>
      </w:pPr>
      <w:hyperlink r:id="rId9" w:history="1">
        <w:r w:rsidR="00182075" w:rsidRPr="00454789">
          <w:rPr>
            <w:rStyle w:val="Hyperlink"/>
            <w:rFonts w:cstheme="minorHAnsi"/>
          </w:rPr>
          <w:t>Child and Adult Care Food</w:t>
        </w:r>
        <w:r w:rsidR="006D145C" w:rsidRPr="00454789">
          <w:rPr>
            <w:rStyle w:val="Hyperlink"/>
            <w:rFonts w:cstheme="minorHAnsi"/>
          </w:rPr>
          <w:t xml:space="preserve"> Program (CACFP</w:t>
        </w:r>
      </w:hyperlink>
      <w:r w:rsidR="006D145C" w:rsidRPr="00454789">
        <w:rPr>
          <w:rFonts w:cstheme="minorHAnsi"/>
        </w:rPr>
        <w:t xml:space="preserve">) provides </w:t>
      </w:r>
      <w:r w:rsidR="000F6177" w:rsidRPr="00454789">
        <w:rPr>
          <w:rFonts w:cstheme="minorHAnsi"/>
          <w:color w:val="000000"/>
          <w:shd w:val="clear" w:color="auto" w:fill="FFFFFF"/>
        </w:rPr>
        <w:t>aid to child and adult care institutions and family or group day care homes for the provision of nutritious food</w:t>
      </w:r>
      <w:r w:rsidR="00B363D1" w:rsidRPr="00454789">
        <w:rPr>
          <w:rFonts w:cstheme="minorHAnsi"/>
          <w:color w:val="000000"/>
          <w:shd w:val="clear" w:color="auto" w:fill="FFFFFF"/>
        </w:rPr>
        <w:t>.</w:t>
      </w:r>
    </w:p>
    <w:p w14:paraId="4626C56C" w14:textId="0C47E602" w:rsidR="00B363D1" w:rsidRPr="00454789" w:rsidRDefault="00684193" w:rsidP="00FE36FC">
      <w:pPr>
        <w:pStyle w:val="ListParagraph"/>
        <w:numPr>
          <w:ilvl w:val="1"/>
          <w:numId w:val="2"/>
        </w:numPr>
        <w:rPr>
          <w:rFonts w:cstheme="minorHAnsi"/>
        </w:rPr>
      </w:pPr>
      <w:r w:rsidRPr="00454789">
        <w:rPr>
          <w:rFonts w:cstheme="minorHAnsi"/>
          <w:color w:val="000000"/>
          <w:shd w:val="clear" w:color="auto" w:fill="FFFFFF"/>
        </w:rPr>
        <w:t>A variety of public or private nonprofit child care centers, Head Start programs, outside-school-hours care centers, and other institutions which are licensed or approved to provide day care services participate in CACFP. For-profit centers that serve lower income children may also be eligible.</w:t>
      </w:r>
    </w:p>
    <w:p w14:paraId="3D4F9505" w14:textId="5C7A463F" w:rsidR="00220E86" w:rsidRDefault="00220E86" w:rsidP="00FE36FC">
      <w:pPr>
        <w:pStyle w:val="ListParagraph"/>
        <w:numPr>
          <w:ilvl w:val="1"/>
          <w:numId w:val="2"/>
        </w:numPr>
      </w:pPr>
      <w:r>
        <w:t>This is a federally funded program</w:t>
      </w:r>
      <w:r w:rsidR="000176C2">
        <w:t xml:space="preserve"> run through the Colorado Department of Public Health and Environment. The requirement that centers be licensed is based on federal law and regulations.</w:t>
      </w:r>
    </w:p>
    <w:p w14:paraId="59E5C7A3" w14:textId="63910270" w:rsidR="000176C2" w:rsidRDefault="009B7D79" w:rsidP="00FE36FC">
      <w:pPr>
        <w:pStyle w:val="ListParagraph"/>
        <w:numPr>
          <w:ilvl w:val="1"/>
          <w:numId w:val="2"/>
        </w:numPr>
      </w:pPr>
      <w:r>
        <w:t>It might be possible to extend access to this program to child care providers that are not licensed but eligible for CCCAP</w:t>
      </w:r>
      <w:r w:rsidR="005F7A39">
        <w:t>.</w:t>
      </w:r>
      <w:r w:rsidR="003F5992">
        <w:t xml:space="preserve"> This will take more research to see if the program can be adjusted to</w:t>
      </w:r>
      <w:r w:rsidR="007E1038">
        <w:t xml:space="preserve"> serve these centers.</w:t>
      </w:r>
    </w:p>
    <w:p w14:paraId="69415BDF" w14:textId="77777777" w:rsidR="001A6C07" w:rsidRDefault="001A6C07" w:rsidP="001A6C07"/>
    <w:p w14:paraId="1ED143C3" w14:textId="77777777" w:rsidR="006F6CB8" w:rsidRDefault="006F6CB8" w:rsidP="001A6C07"/>
    <w:p w14:paraId="0C9C728D" w14:textId="77777777" w:rsidR="00AE420B" w:rsidRDefault="00AE420B"/>
    <w:sectPr w:rsidR="00AE4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20E7"/>
    <w:multiLevelType w:val="hybridMultilevel"/>
    <w:tmpl w:val="D1AE91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215407"/>
    <w:multiLevelType w:val="hybridMultilevel"/>
    <w:tmpl w:val="8B167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5340F"/>
    <w:multiLevelType w:val="hybridMultilevel"/>
    <w:tmpl w:val="9FCCE8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0B"/>
    <w:rsid w:val="000176C2"/>
    <w:rsid w:val="00024A1A"/>
    <w:rsid w:val="00025570"/>
    <w:rsid w:val="00055A01"/>
    <w:rsid w:val="000A05CD"/>
    <w:rsid w:val="000C2A1A"/>
    <w:rsid w:val="000C32F6"/>
    <w:rsid w:val="000D28C0"/>
    <w:rsid w:val="000F6177"/>
    <w:rsid w:val="00112B30"/>
    <w:rsid w:val="0015507D"/>
    <w:rsid w:val="0015543B"/>
    <w:rsid w:val="00170E04"/>
    <w:rsid w:val="00182075"/>
    <w:rsid w:val="001A6C07"/>
    <w:rsid w:val="001B07E2"/>
    <w:rsid w:val="001D222B"/>
    <w:rsid w:val="00212D1A"/>
    <w:rsid w:val="00220E86"/>
    <w:rsid w:val="002536B8"/>
    <w:rsid w:val="002D5D08"/>
    <w:rsid w:val="002F41FF"/>
    <w:rsid w:val="0037421D"/>
    <w:rsid w:val="003B5A81"/>
    <w:rsid w:val="003B616C"/>
    <w:rsid w:val="003C1891"/>
    <w:rsid w:val="003C74D9"/>
    <w:rsid w:val="003E1841"/>
    <w:rsid w:val="003E764D"/>
    <w:rsid w:val="003E7826"/>
    <w:rsid w:val="003F2D1B"/>
    <w:rsid w:val="003F5992"/>
    <w:rsid w:val="00434249"/>
    <w:rsid w:val="00434BA8"/>
    <w:rsid w:val="00454789"/>
    <w:rsid w:val="00462097"/>
    <w:rsid w:val="004771A6"/>
    <w:rsid w:val="004B6FBD"/>
    <w:rsid w:val="00513880"/>
    <w:rsid w:val="00517B9B"/>
    <w:rsid w:val="00524414"/>
    <w:rsid w:val="00534AEB"/>
    <w:rsid w:val="00542CE4"/>
    <w:rsid w:val="00555D56"/>
    <w:rsid w:val="00583D17"/>
    <w:rsid w:val="005F7A39"/>
    <w:rsid w:val="00646254"/>
    <w:rsid w:val="00662780"/>
    <w:rsid w:val="0066351F"/>
    <w:rsid w:val="00684193"/>
    <w:rsid w:val="006B1B4E"/>
    <w:rsid w:val="006B4EA7"/>
    <w:rsid w:val="006D145C"/>
    <w:rsid w:val="006D4C70"/>
    <w:rsid w:val="006F6CB8"/>
    <w:rsid w:val="00707EE3"/>
    <w:rsid w:val="00712A4A"/>
    <w:rsid w:val="00715263"/>
    <w:rsid w:val="007208EE"/>
    <w:rsid w:val="00727AFB"/>
    <w:rsid w:val="00754D45"/>
    <w:rsid w:val="00781EF5"/>
    <w:rsid w:val="007E1038"/>
    <w:rsid w:val="00827268"/>
    <w:rsid w:val="0085236F"/>
    <w:rsid w:val="00881331"/>
    <w:rsid w:val="008828FA"/>
    <w:rsid w:val="008872E7"/>
    <w:rsid w:val="008A5BD8"/>
    <w:rsid w:val="008B2E57"/>
    <w:rsid w:val="008F05E1"/>
    <w:rsid w:val="008F3875"/>
    <w:rsid w:val="00953AE4"/>
    <w:rsid w:val="009A236C"/>
    <w:rsid w:val="009A2D99"/>
    <w:rsid w:val="009B7D79"/>
    <w:rsid w:val="00A11816"/>
    <w:rsid w:val="00A22BE0"/>
    <w:rsid w:val="00A23D8B"/>
    <w:rsid w:val="00A379BF"/>
    <w:rsid w:val="00A47A1A"/>
    <w:rsid w:val="00AB762C"/>
    <w:rsid w:val="00AE420B"/>
    <w:rsid w:val="00AF3C1E"/>
    <w:rsid w:val="00B23C98"/>
    <w:rsid w:val="00B26751"/>
    <w:rsid w:val="00B363D1"/>
    <w:rsid w:val="00B86F20"/>
    <w:rsid w:val="00BA0D89"/>
    <w:rsid w:val="00BA7882"/>
    <w:rsid w:val="00BB30A2"/>
    <w:rsid w:val="00BD2C9E"/>
    <w:rsid w:val="00BD2DB9"/>
    <w:rsid w:val="00BE0A2B"/>
    <w:rsid w:val="00BF5C27"/>
    <w:rsid w:val="00C02BA7"/>
    <w:rsid w:val="00C13389"/>
    <w:rsid w:val="00C30C11"/>
    <w:rsid w:val="00C33115"/>
    <w:rsid w:val="00C64B6D"/>
    <w:rsid w:val="00C72E39"/>
    <w:rsid w:val="00C84A84"/>
    <w:rsid w:val="00C85FAA"/>
    <w:rsid w:val="00CA228A"/>
    <w:rsid w:val="00CF0114"/>
    <w:rsid w:val="00D25932"/>
    <w:rsid w:val="00D310C4"/>
    <w:rsid w:val="00D324FA"/>
    <w:rsid w:val="00D50193"/>
    <w:rsid w:val="00D56941"/>
    <w:rsid w:val="00D76F99"/>
    <w:rsid w:val="00DA7E6C"/>
    <w:rsid w:val="00E53CF9"/>
    <w:rsid w:val="00E72E89"/>
    <w:rsid w:val="00EB6DC5"/>
    <w:rsid w:val="00EE4934"/>
    <w:rsid w:val="00F03D1D"/>
    <w:rsid w:val="00F050C0"/>
    <w:rsid w:val="00F20860"/>
    <w:rsid w:val="00F24880"/>
    <w:rsid w:val="00F866CB"/>
    <w:rsid w:val="00F91187"/>
    <w:rsid w:val="00FC6358"/>
    <w:rsid w:val="00FD75C0"/>
    <w:rsid w:val="00FE36FC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8C06"/>
  <w15:chartTrackingRefBased/>
  <w15:docId w15:val="{5A6C35D0-9996-47E5-89E5-8B77CFC8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4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.colorado.gov/committees/early-childhood-and-school-readiness-legislative-commission/2018-regular-sess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ns.usda.gov/cacfp/child-and-adult-care-food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266F1B4168D41825A95E6DDB3B0CF" ma:contentTypeVersion="7" ma:contentTypeDescription="Create a new document." ma:contentTypeScope="" ma:versionID="21550e37aeb4901439b2ca2fd9540c14">
  <xsd:schema xmlns:xsd="http://www.w3.org/2001/XMLSchema" xmlns:xs="http://www.w3.org/2001/XMLSchema" xmlns:p="http://schemas.microsoft.com/office/2006/metadata/properties" xmlns:ns2="c9f5824e-36a8-4c20-9fb9-b3f59392ce3e" xmlns:ns3="0002c325-cedf-4547-ba97-86a1fcdc6c02" targetNamespace="http://schemas.microsoft.com/office/2006/metadata/properties" ma:root="true" ma:fieldsID="13c75fd5cc3c8fc63f46c98d8b77811c" ns2:_="" ns3:_="">
    <xsd:import namespace="c9f5824e-36a8-4c20-9fb9-b3f59392ce3e"/>
    <xsd:import namespace="0002c325-cedf-4547-ba97-86a1fcdc6c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5824e-36a8-4c20-9fb9-b3f59392ce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2c325-cedf-4547-ba97-86a1fcdc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9761E-BB27-4DE1-9035-A1035DA54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D9BB54-BFAC-4DBF-B98D-07E843086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5824e-36a8-4c20-9fb9-b3f59392ce3e"/>
    <ds:schemaRef ds:uri="0002c325-cedf-4547-ba97-86a1fcdc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5E94C-7AEE-43E5-B8E1-CA33FBED05A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002c325-cedf-4547-ba97-86a1fcdc6c02"/>
    <ds:schemaRef ds:uri="c9f5824e-36a8-4c20-9fb9-b3f59392ce3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Jones</dc:creator>
  <cp:keywords/>
  <dc:description/>
  <cp:lastModifiedBy>Rich Jones</cp:lastModifiedBy>
  <cp:revision>2</cp:revision>
  <cp:lastPrinted>2018-12-11T17:36:00Z</cp:lastPrinted>
  <dcterms:created xsi:type="dcterms:W3CDTF">2018-12-11T17:55:00Z</dcterms:created>
  <dcterms:modified xsi:type="dcterms:W3CDTF">2018-12-11T17:55:00Z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0x010100520266F1B4168D41825A95E6DDB3B0CF</vt:lpwstr>
  </property>
</Properties>
</file>