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5F123" w14:textId="5DE35973" w:rsidR="006A44B1" w:rsidRPr="0059237A" w:rsidRDefault="006A44B1">
      <w:pPr>
        <w:rPr>
          <w:sz w:val="32"/>
          <w:szCs w:val="32"/>
        </w:rPr>
      </w:pPr>
      <w:bookmarkStart w:id="0" w:name="_Hlk506710393"/>
      <w:bookmarkEnd w:id="0"/>
      <w:r w:rsidRPr="0059237A">
        <w:rPr>
          <w:sz w:val="32"/>
          <w:szCs w:val="32"/>
        </w:rPr>
        <w:t>Envision Chaffee County Action Team for Vision #1</w:t>
      </w:r>
    </w:p>
    <w:p w14:paraId="7FA55F3A" w14:textId="4F2C9D2B" w:rsidR="006A44B1" w:rsidRPr="00551225" w:rsidRDefault="00B20F94" w:rsidP="006A44B1">
      <w:pPr>
        <w:tabs>
          <w:tab w:val="left" w:pos="2280"/>
        </w:tabs>
        <w:rPr>
          <w:sz w:val="28"/>
          <w:szCs w:val="28"/>
        </w:rPr>
      </w:pPr>
      <w:r w:rsidRPr="00551225">
        <w:rPr>
          <w:sz w:val="28"/>
          <w:szCs w:val="28"/>
        </w:rPr>
        <w:t>Vision</w:t>
      </w:r>
      <w:r w:rsidR="00DA782E" w:rsidRPr="00551225">
        <w:rPr>
          <w:sz w:val="28"/>
          <w:szCs w:val="28"/>
        </w:rPr>
        <w:t xml:space="preserve"> Statement:  Our forests, waters and wildlife are healthy and maintained in balance with outdoor recreation.  </w:t>
      </w:r>
      <w:r w:rsidR="006A44B1" w:rsidRPr="00551225">
        <w:rPr>
          <w:sz w:val="28"/>
          <w:szCs w:val="28"/>
        </w:rPr>
        <w:tab/>
      </w:r>
    </w:p>
    <w:p w14:paraId="5C8983F8" w14:textId="03DFE343" w:rsidR="006A44B1" w:rsidRPr="00C8436C" w:rsidRDefault="006A44B1">
      <w:pPr>
        <w:rPr>
          <w:sz w:val="24"/>
          <w:szCs w:val="24"/>
        </w:rPr>
      </w:pPr>
      <w:r w:rsidRPr="00C8436C">
        <w:rPr>
          <w:sz w:val="24"/>
          <w:szCs w:val="24"/>
        </w:rPr>
        <w:t>Additional Water Quality Data for Chaffee County</w:t>
      </w:r>
    </w:p>
    <w:p w14:paraId="43BE3E26" w14:textId="6A3B25F4" w:rsidR="00CA2DFE" w:rsidRPr="00076DAE" w:rsidRDefault="00076DAE" w:rsidP="00A44AD2">
      <w:pPr>
        <w:autoSpaceDE w:val="0"/>
        <w:autoSpaceDN w:val="0"/>
        <w:adjustRightInd w:val="0"/>
        <w:spacing w:after="0" w:line="240" w:lineRule="auto"/>
        <w:rPr>
          <w:rFonts w:cstheme="minorHAnsi"/>
        </w:rPr>
      </w:pPr>
      <w:r w:rsidRPr="00076DAE">
        <w:rPr>
          <w:rFonts w:cstheme="minorHAnsi"/>
          <w:b/>
        </w:rPr>
        <w:t>Overview:</w:t>
      </w:r>
      <w:r>
        <w:rPr>
          <w:rFonts w:cstheme="minorHAnsi"/>
          <w:b/>
        </w:rPr>
        <w:t xml:space="preserve">  </w:t>
      </w:r>
      <w:r w:rsidRPr="00076DAE">
        <w:rPr>
          <w:rFonts w:cstheme="minorHAnsi"/>
        </w:rPr>
        <w:t xml:space="preserve">The </w:t>
      </w:r>
      <w:r>
        <w:rPr>
          <w:rFonts w:cstheme="minorHAnsi"/>
        </w:rPr>
        <w:t xml:space="preserve">surface waters (Rivers, Streams, Lakes and Reservoirs) of Chaffee County are assessed here using information and data available from the Water Quality Control Division of the Colorado Department of Public Health and the Environment.  </w:t>
      </w:r>
      <w:r w:rsidR="00DB2AA0">
        <w:rPr>
          <w:rFonts w:cstheme="minorHAnsi"/>
        </w:rPr>
        <w:t xml:space="preserve">The </w:t>
      </w:r>
      <w:r>
        <w:rPr>
          <w:rFonts w:cstheme="minorHAnsi"/>
        </w:rPr>
        <w:t>Arkansas River and many of its tributaries have been impacted by pollution from historic mining activities.  It appears the water quality is improving, but there is continuing work to be done to identify sources of pollution and advocate for remediation.</w:t>
      </w:r>
    </w:p>
    <w:p w14:paraId="42E06D93" w14:textId="05AD433D" w:rsidR="00CA2DFE" w:rsidRDefault="00CA2DFE" w:rsidP="00A44AD2">
      <w:pPr>
        <w:autoSpaceDE w:val="0"/>
        <w:autoSpaceDN w:val="0"/>
        <w:adjustRightInd w:val="0"/>
        <w:spacing w:after="0" w:line="240" w:lineRule="auto"/>
        <w:rPr>
          <w:rFonts w:cstheme="minorHAnsi"/>
        </w:rPr>
      </w:pPr>
    </w:p>
    <w:p w14:paraId="40D888CD" w14:textId="4A7C406C" w:rsidR="00133C84" w:rsidRPr="00A44AD2" w:rsidRDefault="00996926" w:rsidP="00A44AD2">
      <w:pPr>
        <w:autoSpaceDE w:val="0"/>
        <w:autoSpaceDN w:val="0"/>
        <w:adjustRightInd w:val="0"/>
        <w:spacing w:after="0" w:line="240" w:lineRule="auto"/>
        <w:rPr>
          <w:rFonts w:cstheme="minorHAnsi"/>
          <w:color w:val="000000"/>
        </w:rPr>
      </w:pPr>
      <w:r w:rsidRPr="006E144B">
        <w:rPr>
          <w:rFonts w:ascii="TrebuchetMS" w:hAnsi="TrebuchetMS" w:cs="TrebuchetMS"/>
          <w:b/>
          <w:noProof/>
          <w:sz w:val="28"/>
          <w:szCs w:val="28"/>
        </w:rPr>
        <w:drawing>
          <wp:anchor distT="0" distB="0" distL="114300" distR="114300" simplePos="0" relativeHeight="251659264" behindDoc="1" locked="0" layoutInCell="1" allowOverlap="1" wp14:anchorId="49C6E5E6" wp14:editId="63373BF6">
            <wp:simplePos x="0" y="0"/>
            <wp:positionH relativeFrom="page">
              <wp:posOffset>4199255</wp:posOffset>
            </wp:positionH>
            <wp:positionV relativeFrom="paragraph">
              <wp:posOffset>58420</wp:posOffset>
            </wp:positionV>
            <wp:extent cx="3335020" cy="2573020"/>
            <wp:effectExtent l="0" t="0" r="0" b="0"/>
            <wp:wrapTight wrapText="bothSides">
              <wp:wrapPolygon edited="0">
                <wp:start x="0" y="0"/>
                <wp:lineTo x="0" y="21429"/>
                <wp:lineTo x="21468" y="21429"/>
                <wp:lineTo x="214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02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44B" w:rsidRPr="006E144B">
        <w:rPr>
          <w:rFonts w:cstheme="minorHAnsi"/>
          <w:b/>
        </w:rPr>
        <w:t>The Arkansas River:</w:t>
      </w:r>
      <w:r w:rsidR="006E144B">
        <w:rPr>
          <w:rFonts w:cstheme="minorHAnsi"/>
        </w:rPr>
        <w:t xml:space="preserve">  </w:t>
      </w:r>
      <w:r w:rsidR="00133C84" w:rsidRPr="00A44AD2">
        <w:rPr>
          <w:rFonts w:cstheme="minorHAnsi"/>
        </w:rPr>
        <w:t xml:space="preserve">The </w:t>
      </w:r>
      <w:r w:rsidR="00A62F0D">
        <w:rPr>
          <w:rFonts w:cstheme="minorHAnsi"/>
        </w:rPr>
        <w:t xml:space="preserve">mainstem of the </w:t>
      </w:r>
      <w:r w:rsidR="00133C84" w:rsidRPr="00A44AD2">
        <w:rPr>
          <w:rFonts w:cstheme="minorHAnsi"/>
        </w:rPr>
        <w:t>Arkansas River is the sixth longest river in the United States</w:t>
      </w:r>
      <w:r w:rsidR="00A44AD2" w:rsidRPr="00A44AD2">
        <w:rPr>
          <w:rFonts w:cstheme="minorHAnsi"/>
        </w:rPr>
        <w:t xml:space="preserve"> </w:t>
      </w:r>
      <w:r w:rsidR="00133C84" w:rsidRPr="00A44AD2">
        <w:rPr>
          <w:rFonts w:cstheme="minorHAnsi"/>
        </w:rPr>
        <w:t>at approximately 1,460 miles.</w:t>
      </w:r>
      <w:r w:rsidR="004159AF">
        <w:rPr>
          <w:rFonts w:cstheme="minorHAnsi"/>
        </w:rPr>
        <w:t xml:space="preserve">  </w:t>
      </w:r>
      <w:r w:rsidR="00133C84" w:rsidRPr="00A44AD2">
        <w:rPr>
          <w:rFonts w:cstheme="minorHAnsi"/>
        </w:rPr>
        <w:t xml:space="preserve"> The river is spatially the largest river in Colorado, covering 27 percent of the state’s surface area</w:t>
      </w:r>
      <w:r w:rsidR="00A44AD2" w:rsidRPr="00A44AD2">
        <w:rPr>
          <w:rFonts w:cstheme="minorHAnsi"/>
        </w:rPr>
        <w:t>.</w:t>
      </w:r>
      <w:r w:rsidR="00133C84" w:rsidRPr="00A44AD2">
        <w:rPr>
          <w:rFonts w:cstheme="minorHAnsi"/>
        </w:rPr>
        <w:t xml:space="preserve"> The river drops </w:t>
      </w:r>
      <w:r w:rsidR="00273513">
        <w:rPr>
          <w:rFonts w:cstheme="minorHAnsi"/>
        </w:rPr>
        <w:t xml:space="preserve">from the Continental Divide </w:t>
      </w:r>
      <w:r w:rsidR="00133C84" w:rsidRPr="00A44AD2">
        <w:rPr>
          <w:rFonts w:cstheme="minorHAnsi"/>
        </w:rPr>
        <w:t>to 3,340 feet at the Colorado-Kansas state line, near</w:t>
      </w:r>
      <w:r w:rsidR="00A44AD2" w:rsidRPr="00A44AD2">
        <w:rPr>
          <w:rFonts w:cstheme="minorHAnsi"/>
        </w:rPr>
        <w:t xml:space="preserve"> </w:t>
      </w:r>
      <w:r w:rsidR="00133C84" w:rsidRPr="00A44AD2">
        <w:rPr>
          <w:rFonts w:cstheme="minorHAnsi"/>
        </w:rPr>
        <w:t>the town of</w:t>
      </w:r>
      <w:r w:rsidR="00A44AD2" w:rsidRPr="00A44AD2">
        <w:rPr>
          <w:rFonts w:cstheme="minorHAnsi"/>
        </w:rPr>
        <w:t xml:space="preserve"> Holly.  </w:t>
      </w:r>
      <w:r w:rsidR="00133C84" w:rsidRPr="00A44AD2">
        <w:rPr>
          <w:rFonts w:cstheme="minorHAnsi"/>
        </w:rPr>
        <w:t>The Arkansas River valley widens and flattens markedly at</w:t>
      </w:r>
      <w:r w:rsidR="00A44AD2" w:rsidRPr="00A44AD2">
        <w:rPr>
          <w:rFonts w:cstheme="minorHAnsi"/>
        </w:rPr>
        <w:t xml:space="preserve"> </w:t>
      </w:r>
      <w:r w:rsidR="00133C84" w:rsidRPr="00A44AD2">
        <w:rPr>
          <w:rFonts w:cstheme="minorHAnsi"/>
        </w:rPr>
        <w:t>Canon City</w:t>
      </w:r>
      <w:r w:rsidR="00A44AD2" w:rsidRPr="00A44AD2">
        <w:rPr>
          <w:rFonts w:cstheme="minorHAnsi"/>
        </w:rPr>
        <w:t xml:space="preserve"> as </w:t>
      </w:r>
      <w:r w:rsidR="00133C84" w:rsidRPr="00A44AD2">
        <w:rPr>
          <w:rFonts w:cstheme="minorHAnsi"/>
        </w:rPr>
        <w:t xml:space="preserve">the Arkansas River enters the High Plains. </w:t>
      </w:r>
    </w:p>
    <w:p w14:paraId="30E6B685" w14:textId="7C4BDD43" w:rsidR="00133C84" w:rsidRPr="00A44AD2" w:rsidRDefault="00133C84" w:rsidP="00D61D9F">
      <w:pPr>
        <w:autoSpaceDE w:val="0"/>
        <w:autoSpaceDN w:val="0"/>
        <w:adjustRightInd w:val="0"/>
        <w:spacing w:after="0" w:line="240" w:lineRule="auto"/>
        <w:rPr>
          <w:rFonts w:cstheme="minorHAnsi"/>
          <w:color w:val="000000"/>
        </w:rPr>
      </w:pPr>
    </w:p>
    <w:p w14:paraId="7FC2267E" w14:textId="7C69D84B" w:rsidR="00273513" w:rsidRDefault="0014106D" w:rsidP="00D61D9F">
      <w:pPr>
        <w:autoSpaceDE w:val="0"/>
        <w:autoSpaceDN w:val="0"/>
        <w:adjustRightInd w:val="0"/>
        <w:spacing w:after="0" w:line="240" w:lineRule="auto"/>
        <w:rPr>
          <w:rFonts w:cstheme="minorHAnsi"/>
          <w:color w:val="000000"/>
        </w:rPr>
      </w:pPr>
      <w:r w:rsidRPr="003E71DB">
        <w:rPr>
          <w:rFonts w:cstheme="minorHAnsi"/>
          <w:b/>
          <w:noProof/>
        </w:rPr>
        <mc:AlternateContent>
          <mc:Choice Requires="wps">
            <w:drawing>
              <wp:anchor distT="45720" distB="45720" distL="114300" distR="114300" simplePos="0" relativeHeight="251688960" behindDoc="0" locked="0" layoutInCell="1" allowOverlap="1" wp14:anchorId="3D1FD464" wp14:editId="34F3AEDF">
                <wp:simplePos x="0" y="0"/>
                <wp:positionH relativeFrom="margin">
                  <wp:align>left</wp:align>
                </wp:positionH>
                <wp:positionV relativeFrom="paragraph">
                  <wp:posOffset>1318260</wp:posOffset>
                </wp:positionV>
                <wp:extent cx="6372225" cy="3476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476625"/>
                        </a:xfrm>
                        <a:prstGeom prst="rect">
                          <a:avLst/>
                        </a:prstGeom>
                        <a:solidFill>
                          <a:srgbClr val="FFFFFF"/>
                        </a:solidFill>
                        <a:ln w="19050">
                          <a:solidFill>
                            <a:schemeClr val="accent5">
                              <a:lumMod val="75000"/>
                            </a:schemeClr>
                          </a:solidFill>
                          <a:round/>
                          <a:headEnd/>
                          <a:tailEnd/>
                        </a:ln>
                      </wps:spPr>
                      <wps:txbx>
                        <w:txbxContent>
                          <w:p w14:paraId="47DC92D1" w14:textId="7C4F09F2" w:rsidR="003E71DB" w:rsidRDefault="003E71DB">
                            <w:pPr>
                              <w:rPr>
                                <w:b/>
                                <w:sz w:val="24"/>
                                <w:szCs w:val="24"/>
                              </w:rPr>
                            </w:pPr>
                            <w:r w:rsidRPr="003E71DB">
                              <w:rPr>
                                <w:b/>
                                <w:sz w:val="24"/>
                                <w:szCs w:val="24"/>
                              </w:rPr>
                              <w:t>What Does Assessment Mean?</w:t>
                            </w:r>
                          </w:p>
                          <w:p w14:paraId="7F3D940D" w14:textId="3C809DAA" w:rsidR="003E71DB" w:rsidRPr="0014106D" w:rsidRDefault="003E71DB">
                            <w:r w:rsidRPr="0014106D">
                              <w:t>The Water Quality Control Division monitors the quality of waters of the state.  If the water quality meets all standards for the classified uses (Water Supply, Agriculture, Aquatic</w:t>
                            </w:r>
                            <w:r w:rsidR="0014106D">
                              <w:t xml:space="preserve"> Life Use</w:t>
                            </w:r>
                            <w:r w:rsidRPr="0014106D">
                              <w:t>, etc.) then the water</w:t>
                            </w:r>
                            <w:r w:rsidR="00FD59FA">
                              <w:t xml:space="preserve"> is</w:t>
                            </w:r>
                            <w:r w:rsidRPr="0014106D">
                              <w:t xml:space="preserve"> Fully Supporting All Uses.  In some cases, the water may support some uses, but not others.  Some water bodies may not have adequate data to determine if the classified uses are met.   When the water quality standards are not met, the water is classified as Impaired.</w:t>
                            </w:r>
                          </w:p>
                          <w:p w14:paraId="720A4971" w14:textId="11FDD63A" w:rsidR="003E71DB" w:rsidRPr="0014106D" w:rsidRDefault="003E71DB" w:rsidP="003E71DB">
                            <w:r w:rsidRPr="0014106D">
                              <w:rPr>
                                <w:b/>
                              </w:rPr>
                              <w:t>Impaired waters of the State</w:t>
                            </w:r>
                            <w:r w:rsidRPr="0014106D">
                              <w:t xml:space="preserve"> are prepared once every two years</w:t>
                            </w:r>
                            <w:r w:rsidR="0014106D">
                              <w:t xml:space="preserve"> and published as Regulation 93</w:t>
                            </w:r>
                            <w:r w:rsidRPr="0014106D">
                              <w:t xml:space="preserve">.  Listings occur when a classified use </w:t>
                            </w:r>
                            <w:r w:rsidR="007325D2">
                              <w:t xml:space="preserve">is </w:t>
                            </w:r>
                            <w:r w:rsidRPr="0014106D">
                              <w:t>impaired.  Listing types include:</w:t>
                            </w:r>
                          </w:p>
                          <w:p w14:paraId="0FB056BC" w14:textId="2856EF5B" w:rsidR="003E71DB" w:rsidRPr="0014106D" w:rsidRDefault="00891452" w:rsidP="003E71DB">
                            <w:pPr>
                              <w:pStyle w:val="ListParagraph"/>
                              <w:numPr>
                                <w:ilvl w:val="0"/>
                                <w:numId w:val="3"/>
                              </w:numPr>
                            </w:pPr>
                            <w:r>
                              <w:t>4a</w:t>
                            </w:r>
                            <w:r w:rsidR="0059338E">
                              <w:t>.</w:t>
                            </w:r>
                            <w:r>
                              <w:t xml:space="preserve"> - </w:t>
                            </w:r>
                            <w:r w:rsidR="003E71DB" w:rsidRPr="0014106D">
                              <w:t>TMDL – Waters are impaired and a Total Maximum Daily Load (TMDL) has been prepared that identifies sources of the contamination and limits the amount from the various sources.</w:t>
                            </w:r>
                          </w:p>
                          <w:p w14:paraId="7AFC2650" w14:textId="0886523A" w:rsidR="003E71DB" w:rsidRPr="0014106D" w:rsidRDefault="0059338E" w:rsidP="003E71DB">
                            <w:pPr>
                              <w:pStyle w:val="ListParagraph"/>
                              <w:numPr>
                                <w:ilvl w:val="0"/>
                                <w:numId w:val="3"/>
                              </w:numPr>
                            </w:pPr>
                            <w:r>
                              <w:t xml:space="preserve">5.   - </w:t>
                            </w:r>
                            <w:r w:rsidR="003E71DB" w:rsidRPr="0014106D">
                              <w:t>303(d) – Waters are impaired and a TMDL is to be prepared.  Priority High (H) means that this process is to be scheduled as Colorado Water Quality Control Division resources are available.</w:t>
                            </w:r>
                          </w:p>
                          <w:p w14:paraId="3656B7DC" w14:textId="27A3D5DF" w:rsidR="003E71DB" w:rsidRPr="0014106D" w:rsidRDefault="0059338E" w:rsidP="003E71DB">
                            <w:pPr>
                              <w:pStyle w:val="ListParagraph"/>
                              <w:numPr>
                                <w:ilvl w:val="0"/>
                                <w:numId w:val="3"/>
                              </w:numPr>
                            </w:pPr>
                            <w:r>
                              <w:t xml:space="preserve">3b. - </w:t>
                            </w:r>
                            <w:r w:rsidR="003E71DB" w:rsidRPr="0014106D">
                              <w:t>M&amp;E list – impairment is uncertain, the Monitoring and Evaluation (M&amp;E) list designates the segment will continue to be monitored.</w:t>
                            </w:r>
                          </w:p>
                          <w:p w14:paraId="60C10660" w14:textId="77777777" w:rsidR="0014106D" w:rsidRPr="007325D2" w:rsidRDefault="0014106D" w:rsidP="0014106D">
                            <w:pPr>
                              <w:autoSpaceDE w:val="0"/>
                              <w:autoSpaceDN w:val="0"/>
                              <w:adjustRightInd w:val="0"/>
                              <w:spacing w:after="0" w:line="240" w:lineRule="auto"/>
                              <w:rPr>
                                <w:rFonts w:cstheme="minorHAnsi"/>
                                <w:b/>
                                <w:noProof/>
                              </w:rPr>
                            </w:pPr>
                            <w:r w:rsidRPr="007325D2">
                              <w:rPr>
                                <w:rFonts w:cstheme="minorHAnsi"/>
                                <w:b/>
                                <w:noProof/>
                              </w:rPr>
                              <w:t xml:space="preserve">A TMDL establishes the maximum amount of a pollutant allowed from various sources in a water body.  It serves as a starting point or planning tool for restoring water quality.  </w:t>
                            </w:r>
                          </w:p>
                          <w:p w14:paraId="3EC82281" w14:textId="77777777" w:rsidR="003E71DB" w:rsidRPr="003E71DB" w:rsidRDefault="003E71DB">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FD464" id="_x0000_t202" coordsize="21600,21600" o:spt="202" path="m,l,21600r21600,l21600,xe">
                <v:stroke joinstyle="miter"/>
                <v:path gradientshapeok="t" o:connecttype="rect"/>
              </v:shapetype>
              <v:shape id="Text Box 2" o:spid="_x0000_s1026" type="#_x0000_t202" style="position:absolute;margin-left:0;margin-top:103.8pt;width:501.75pt;height:273.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" strokecolor="#2e74b5 [2408]" strokeweight="1.5pt">
                <v:stroke joinstyle="round"/>
                <v:textbox>
                  <w:txbxContent>
                    <w:p w14:paraId="47DC92D1" w14:textId="7C4F09F2" w:rsidR="003E71DB" w:rsidRDefault="003E71DB">
                      <w:pPr>
                        <w:rPr>
                          <w:b/>
                          <w:sz w:val="24"/>
                          <w:szCs w:val="24"/>
                        </w:rPr>
                      </w:pPr>
                      <w:r w:rsidRPr="003E71DB">
                        <w:rPr>
                          <w:b/>
                          <w:sz w:val="24"/>
                          <w:szCs w:val="24"/>
                        </w:rPr>
                        <w:t>What Does Assessment Mean?</w:t>
                      </w:r>
                    </w:p>
                    <w:p w14:paraId="7F3D940D" w14:textId="3C809DAA" w:rsidR="003E71DB" w:rsidRPr="0014106D" w:rsidRDefault="003E71DB">
                      <w:r w:rsidRPr="0014106D">
                        <w:t>The Water Quality Control Division monitors the quality of waters of the state.  If the water quality meets all standards for the classified uses (Water Supply, Agriculture, Aquatic</w:t>
                      </w:r>
                      <w:r w:rsidR="0014106D">
                        <w:t xml:space="preserve"> Life Use</w:t>
                      </w:r>
                      <w:r w:rsidRPr="0014106D">
                        <w:t>, etc.) then the water</w:t>
                      </w:r>
                      <w:r w:rsidR="00FD59FA">
                        <w:t xml:space="preserve"> is</w:t>
                      </w:r>
                      <w:r w:rsidRPr="0014106D">
                        <w:t xml:space="preserve"> Fully Supporting All Uses.  In some cases, the water may support some uses, but not others.  Some water bodies may not have adequate data to determine if the classified uses are met.   When the water quality standards are not met, the water is classified as Impaired.</w:t>
                      </w:r>
                    </w:p>
                    <w:p w14:paraId="720A4971" w14:textId="11FDD63A" w:rsidR="003E71DB" w:rsidRPr="0014106D" w:rsidRDefault="003E71DB" w:rsidP="003E71DB">
                      <w:r w:rsidRPr="0014106D">
                        <w:rPr>
                          <w:b/>
                        </w:rPr>
                        <w:t>Impaired waters of the State</w:t>
                      </w:r>
                      <w:r w:rsidRPr="0014106D">
                        <w:t xml:space="preserve"> are prepared once every two years</w:t>
                      </w:r>
                      <w:r w:rsidR="0014106D">
                        <w:t xml:space="preserve"> and published as Regulation 93</w:t>
                      </w:r>
                      <w:r w:rsidRPr="0014106D">
                        <w:t xml:space="preserve">.  Listings occur when a classified use </w:t>
                      </w:r>
                      <w:r w:rsidR="007325D2">
                        <w:t xml:space="preserve">is </w:t>
                      </w:r>
                      <w:r w:rsidRPr="0014106D">
                        <w:t>impaired.  Listing types include:</w:t>
                      </w:r>
                    </w:p>
                    <w:p w14:paraId="0FB056BC" w14:textId="2856EF5B" w:rsidR="003E71DB" w:rsidRPr="0014106D" w:rsidRDefault="00891452" w:rsidP="003E71DB">
                      <w:pPr>
                        <w:pStyle w:val="ListParagraph"/>
                        <w:numPr>
                          <w:ilvl w:val="0"/>
                          <w:numId w:val="3"/>
                        </w:numPr>
                      </w:pPr>
                      <w:r>
                        <w:t>4a</w:t>
                      </w:r>
                      <w:r w:rsidR="0059338E">
                        <w:t>.</w:t>
                      </w:r>
                      <w:r>
                        <w:t xml:space="preserve"> - </w:t>
                      </w:r>
                      <w:r w:rsidR="003E71DB" w:rsidRPr="0014106D">
                        <w:t>TMDL – Waters are impaired and a Total Maximum Daily Load (TMDL) has been prepared that identifies sources of the contamination and limits the amount from the various sources.</w:t>
                      </w:r>
                    </w:p>
                    <w:p w14:paraId="7AFC2650" w14:textId="0886523A" w:rsidR="003E71DB" w:rsidRPr="0014106D" w:rsidRDefault="0059338E" w:rsidP="003E71DB">
                      <w:pPr>
                        <w:pStyle w:val="ListParagraph"/>
                        <w:numPr>
                          <w:ilvl w:val="0"/>
                          <w:numId w:val="3"/>
                        </w:numPr>
                      </w:pPr>
                      <w:r>
                        <w:t xml:space="preserve">5.   - </w:t>
                      </w:r>
                      <w:r w:rsidR="003E71DB" w:rsidRPr="0014106D">
                        <w:t>303(d) – Waters are impaired and a TMDL is to be prepared.  Priority High (H) means that this process is to be scheduled as Colorado Water Quality Control Division resources are available.</w:t>
                      </w:r>
                    </w:p>
                    <w:p w14:paraId="3656B7DC" w14:textId="27A3D5DF" w:rsidR="003E71DB" w:rsidRPr="0014106D" w:rsidRDefault="0059338E" w:rsidP="003E71DB">
                      <w:pPr>
                        <w:pStyle w:val="ListParagraph"/>
                        <w:numPr>
                          <w:ilvl w:val="0"/>
                          <w:numId w:val="3"/>
                        </w:numPr>
                      </w:pPr>
                      <w:r>
                        <w:t xml:space="preserve">3b. - </w:t>
                      </w:r>
                      <w:r w:rsidR="003E71DB" w:rsidRPr="0014106D">
                        <w:t>M&amp;E list – impairment is uncertain, the Monitoring and Evaluation (M&amp;E) list designates the segment will continue to be monitored.</w:t>
                      </w:r>
                    </w:p>
                    <w:p w14:paraId="60C10660" w14:textId="77777777" w:rsidR="0014106D" w:rsidRPr="007325D2" w:rsidRDefault="0014106D" w:rsidP="0014106D">
                      <w:pPr>
                        <w:autoSpaceDE w:val="0"/>
                        <w:autoSpaceDN w:val="0"/>
                        <w:adjustRightInd w:val="0"/>
                        <w:spacing w:after="0" w:line="240" w:lineRule="auto"/>
                        <w:rPr>
                          <w:rFonts w:cstheme="minorHAnsi"/>
                          <w:b/>
                          <w:noProof/>
                        </w:rPr>
                      </w:pPr>
                      <w:r w:rsidRPr="007325D2">
                        <w:rPr>
                          <w:rFonts w:cstheme="minorHAnsi"/>
                          <w:b/>
                          <w:noProof/>
                        </w:rPr>
                        <w:t xml:space="preserve">A TMDL establishes the maximum amount of a pollutant allowed from various sources in a water body.  It serves as a starting point or planning tool for restoring water quality.  </w:t>
                      </w:r>
                    </w:p>
                    <w:p w14:paraId="3EC82281" w14:textId="77777777" w:rsidR="003E71DB" w:rsidRPr="003E71DB" w:rsidRDefault="003E71DB">
                      <w:pPr>
                        <w:rPr>
                          <w:b/>
                          <w:sz w:val="24"/>
                          <w:szCs w:val="24"/>
                        </w:rPr>
                      </w:pPr>
                    </w:p>
                  </w:txbxContent>
                </v:textbox>
                <w10:wrap type="square" anchorx="margin"/>
              </v:shape>
            </w:pict>
          </mc:Fallback>
        </mc:AlternateContent>
      </w:r>
      <w:r w:rsidR="00C34E40" w:rsidRPr="004159AF">
        <w:rPr>
          <w:rFonts w:cstheme="minorHAnsi"/>
          <w:b/>
          <w:color w:val="000000"/>
        </w:rPr>
        <w:t>Arkansas River Assessment Results:</w:t>
      </w:r>
      <w:r w:rsidR="004159AF">
        <w:rPr>
          <w:rFonts w:cstheme="minorHAnsi"/>
          <w:b/>
          <w:color w:val="000000"/>
        </w:rPr>
        <w:t xml:space="preserve">  </w:t>
      </w:r>
      <w:r w:rsidR="00D61D9F" w:rsidRPr="00A44AD2">
        <w:rPr>
          <w:rFonts w:cstheme="minorHAnsi"/>
          <w:color w:val="000000"/>
        </w:rPr>
        <w:t>For the Arkansas River Basin, 98 percent of the river miles and 71 percent of the lake acres have been ass</w:t>
      </w:r>
      <w:r w:rsidR="00A44AD2" w:rsidRPr="00A44AD2">
        <w:rPr>
          <w:rFonts w:cstheme="minorHAnsi"/>
          <w:color w:val="000000"/>
        </w:rPr>
        <w:t>es</w:t>
      </w:r>
      <w:r w:rsidR="00D61D9F" w:rsidRPr="00A44AD2">
        <w:rPr>
          <w:rFonts w:cstheme="minorHAnsi"/>
          <w:color w:val="000000"/>
        </w:rPr>
        <w:t>sed;</w:t>
      </w:r>
      <w:r w:rsidR="004159AF">
        <w:rPr>
          <w:rFonts w:cstheme="minorHAnsi"/>
          <w:color w:val="000000"/>
        </w:rPr>
        <w:t xml:space="preserve"> </w:t>
      </w:r>
      <w:r w:rsidR="00D61D9F" w:rsidRPr="00A44AD2">
        <w:rPr>
          <w:rFonts w:cstheme="minorHAnsi"/>
          <w:color w:val="000000"/>
        </w:rPr>
        <w:t>28 percent of the river miles and 27 percent of the lake acres are fully supporting all uses. An additional 0.75</w:t>
      </w:r>
      <w:r w:rsidR="00A44AD2">
        <w:rPr>
          <w:rFonts w:cstheme="minorHAnsi"/>
          <w:color w:val="000000"/>
        </w:rPr>
        <w:t xml:space="preserve"> </w:t>
      </w:r>
      <w:r w:rsidR="00D61D9F" w:rsidRPr="00A44AD2">
        <w:rPr>
          <w:rFonts w:cstheme="minorHAnsi"/>
          <w:color w:val="000000"/>
        </w:rPr>
        <w:t>percent of the river miles, and 0.42 percent of the lake acres, are supporting some of the classified uses.</w:t>
      </w:r>
      <w:r w:rsidR="00A44AD2">
        <w:rPr>
          <w:rFonts w:cstheme="minorHAnsi"/>
          <w:color w:val="000000"/>
        </w:rPr>
        <w:t xml:space="preserve">  </w:t>
      </w:r>
    </w:p>
    <w:p w14:paraId="7F099C67" w14:textId="0D792AC1" w:rsidR="00996926" w:rsidRDefault="00996926" w:rsidP="00273513">
      <w:pPr>
        <w:tabs>
          <w:tab w:val="left" w:pos="7290"/>
        </w:tabs>
        <w:autoSpaceDE w:val="0"/>
        <w:autoSpaceDN w:val="0"/>
        <w:adjustRightInd w:val="0"/>
        <w:spacing w:after="0" w:line="240" w:lineRule="auto"/>
        <w:rPr>
          <w:rFonts w:cstheme="minorHAnsi"/>
          <w:b/>
          <w:noProof/>
        </w:rPr>
      </w:pPr>
    </w:p>
    <w:p w14:paraId="081748D0" w14:textId="59187EFF" w:rsidR="00273513" w:rsidRPr="00BF6A22" w:rsidRDefault="00996926" w:rsidP="00273513">
      <w:pPr>
        <w:tabs>
          <w:tab w:val="left" w:pos="7290"/>
        </w:tabs>
        <w:autoSpaceDE w:val="0"/>
        <w:autoSpaceDN w:val="0"/>
        <w:adjustRightInd w:val="0"/>
        <w:spacing w:after="0" w:line="240" w:lineRule="auto"/>
        <w:rPr>
          <w:rFonts w:cstheme="minorHAnsi"/>
          <w:b/>
          <w:noProof/>
        </w:rPr>
      </w:pPr>
      <w:r>
        <w:rPr>
          <w:rFonts w:cstheme="minorHAnsi"/>
          <w:b/>
          <w:noProof/>
        </w:rPr>
        <w:t>T</w:t>
      </w:r>
      <w:r w:rsidR="00273513" w:rsidRPr="00BF6A22">
        <w:rPr>
          <w:rFonts w:cstheme="minorHAnsi"/>
          <w:b/>
          <w:noProof/>
        </w:rPr>
        <w:t>he Status of the Arkansas River compared to other River Basins in Colorado</w:t>
      </w:r>
      <w:r w:rsidR="0014106D">
        <w:rPr>
          <w:rFonts w:cstheme="minorHAnsi"/>
          <w:b/>
          <w:noProof/>
        </w:rPr>
        <w:t xml:space="preserve">:  </w:t>
      </w:r>
      <w:r w:rsidR="0014106D" w:rsidRPr="00A44AD2">
        <w:rPr>
          <w:rFonts w:cstheme="minorHAnsi"/>
        </w:rPr>
        <w:t xml:space="preserve">Statewide only </w:t>
      </w:r>
      <w:r w:rsidR="0014106D" w:rsidRPr="00BF6A22">
        <w:rPr>
          <w:rFonts w:cstheme="minorHAnsi"/>
        </w:rPr>
        <w:t>58.2%</w:t>
      </w:r>
      <w:r w:rsidR="0014106D" w:rsidRPr="00A44AD2">
        <w:rPr>
          <w:rFonts w:cstheme="minorHAnsi"/>
        </w:rPr>
        <w:t xml:space="preserve"> meet </w:t>
      </w:r>
      <w:r w:rsidR="0014106D">
        <w:rPr>
          <w:rFonts w:cstheme="minorHAnsi"/>
        </w:rPr>
        <w:t xml:space="preserve">all or some </w:t>
      </w:r>
      <w:r w:rsidR="0014106D" w:rsidRPr="00A44AD2">
        <w:rPr>
          <w:rFonts w:cstheme="minorHAnsi"/>
        </w:rPr>
        <w:t xml:space="preserve">standards.  The Arkansas River Basin meets </w:t>
      </w:r>
      <w:r w:rsidR="0014106D">
        <w:rPr>
          <w:rFonts w:cstheme="minorHAnsi"/>
        </w:rPr>
        <w:t xml:space="preserve">all or some </w:t>
      </w:r>
      <w:r w:rsidR="0014106D" w:rsidRPr="00A44AD2">
        <w:rPr>
          <w:rFonts w:cstheme="minorHAnsi"/>
        </w:rPr>
        <w:t xml:space="preserve">standards only </w:t>
      </w:r>
      <w:r w:rsidR="0014106D" w:rsidRPr="00BF6A22">
        <w:rPr>
          <w:rFonts w:cstheme="minorHAnsi"/>
        </w:rPr>
        <w:t>29%</w:t>
      </w:r>
      <w:r w:rsidR="0014106D" w:rsidRPr="00A44AD2">
        <w:rPr>
          <w:rFonts w:cstheme="minorHAnsi"/>
        </w:rPr>
        <w:t xml:space="preserve"> of the time.  </w:t>
      </w:r>
    </w:p>
    <w:p w14:paraId="7770AF1E" w14:textId="530A0B96" w:rsidR="001A3ACB" w:rsidRDefault="009C4D9D" w:rsidP="00A44AD2">
      <w:pPr>
        <w:autoSpaceDE w:val="0"/>
        <w:autoSpaceDN w:val="0"/>
        <w:adjustRightInd w:val="0"/>
        <w:spacing w:after="0" w:line="240" w:lineRule="auto"/>
        <w:rPr>
          <w:rFonts w:cstheme="minorHAnsi"/>
        </w:rPr>
      </w:pPr>
      <w:r>
        <w:rPr>
          <w:rFonts w:cstheme="minorHAnsi"/>
          <w:noProof/>
        </w:rPr>
        <w:drawing>
          <wp:inline distT="0" distB="0" distL="0" distR="0" wp14:anchorId="667177F7" wp14:editId="39C71C3C">
            <wp:extent cx="5943600" cy="433477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34773"/>
                    </a:xfrm>
                    <a:prstGeom prst="rect">
                      <a:avLst/>
                    </a:prstGeom>
                    <a:noFill/>
                  </pic:spPr>
                </pic:pic>
              </a:graphicData>
            </a:graphic>
          </wp:inline>
        </w:drawing>
      </w:r>
    </w:p>
    <w:p w14:paraId="7FBC2D63" w14:textId="0DC7C876" w:rsidR="00996926" w:rsidRDefault="00996926" w:rsidP="00A44AD2">
      <w:pPr>
        <w:autoSpaceDE w:val="0"/>
        <w:autoSpaceDN w:val="0"/>
        <w:adjustRightInd w:val="0"/>
        <w:spacing w:after="0" w:line="240" w:lineRule="auto"/>
        <w:rPr>
          <w:rFonts w:cstheme="minorHAnsi"/>
        </w:rPr>
      </w:pPr>
    </w:p>
    <w:p w14:paraId="081EB2A2" w14:textId="199669A2" w:rsidR="00D61D9F" w:rsidRDefault="007325D2" w:rsidP="00A44AD2">
      <w:pPr>
        <w:autoSpaceDE w:val="0"/>
        <w:autoSpaceDN w:val="0"/>
        <w:adjustRightInd w:val="0"/>
        <w:spacing w:after="0" w:line="240" w:lineRule="auto"/>
        <w:rPr>
          <w:rFonts w:cstheme="minorHAnsi"/>
        </w:rPr>
      </w:pPr>
      <w:r>
        <w:rPr>
          <w:noProof/>
        </w:rPr>
        <w:drawing>
          <wp:anchor distT="0" distB="0" distL="114300" distR="114300" simplePos="0" relativeHeight="251712512" behindDoc="1" locked="0" layoutInCell="1" allowOverlap="1" wp14:anchorId="77CD233F" wp14:editId="205E85F7">
            <wp:simplePos x="0" y="0"/>
            <wp:positionH relativeFrom="column">
              <wp:posOffset>1847850</wp:posOffset>
            </wp:positionH>
            <wp:positionV relativeFrom="paragraph">
              <wp:posOffset>10795</wp:posOffset>
            </wp:positionV>
            <wp:extent cx="4619625" cy="3333750"/>
            <wp:effectExtent l="0" t="0" r="9525" b="0"/>
            <wp:wrapTight wrapText="bothSides">
              <wp:wrapPolygon edited="0">
                <wp:start x="0" y="0"/>
                <wp:lineTo x="0" y="21477"/>
                <wp:lineTo x="21555" y="21477"/>
                <wp:lineTo x="215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9625" cy="3333750"/>
                    </a:xfrm>
                    <a:prstGeom prst="rect">
                      <a:avLst/>
                    </a:prstGeom>
                  </pic:spPr>
                </pic:pic>
              </a:graphicData>
            </a:graphic>
            <wp14:sizeRelH relativeFrom="page">
              <wp14:pctWidth>0</wp14:pctWidth>
            </wp14:sizeRelH>
            <wp14:sizeRelV relativeFrom="page">
              <wp14:pctHeight>0</wp14:pctHeight>
            </wp14:sizeRelV>
          </wp:anchor>
        </w:drawing>
      </w:r>
      <w:r w:rsidR="001A3ACB" w:rsidRPr="004159AF">
        <w:rPr>
          <w:rFonts w:cstheme="minorHAnsi"/>
          <w:b/>
        </w:rPr>
        <w:t>Chaffee County Rivers and Streams Assessment Results:</w:t>
      </w:r>
      <w:r w:rsidR="004159AF">
        <w:rPr>
          <w:rFonts w:cstheme="minorHAnsi"/>
          <w:b/>
        </w:rPr>
        <w:t xml:space="preserve">  </w:t>
      </w:r>
      <w:r w:rsidR="00A44AD2" w:rsidRPr="00A44AD2">
        <w:rPr>
          <w:rFonts w:cstheme="minorHAnsi"/>
        </w:rPr>
        <w:t xml:space="preserve">The status of the Rivers and Streams of Chaffee County meet use classification standards far more than the Arkansas River as a whole.  In Chaffee County </w:t>
      </w:r>
      <w:r w:rsidR="00A62F0D">
        <w:rPr>
          <w:rFonts w:cstheme="minorHAnsi"/>
        </w:rPr>
        <w:t>50.4%</w:t>
      </w:r>
      <w:r w:rsidR="00A44AD2" w:rsidRPr="00A44AD2">
        <w:rPr>
          <w:rFonts w:cstheme="minorHAnsi"/>
        </w:rPr>
        <w:t xml:space="preserve"> of rivers </w:t>
      </w:r>
      <w:r w:rsidR="00222A72">
        <w:rPr>
          <w:rFonts w:cstheme="minorHAnsi"/>
        </w:rPr>
        <w:t>and</w:t>
      </w:r>
      <w:r w:rsidR="00A44AD2" w:rsidRPr="00A44AD2">
        <w:rPr>
          <w:rFonts w:cstheme="minorHAnsi"/>
        </w:rPr>
        <w:t xml:space="preserve"> streams meet classified use standards. </w:t>
      </w:r>
      <w:r w:rsidR="006F3F5F">
        <w:rPr>
          <w:rFonts w:cstheme="minorHAnsi"/>
        </w:rPr>
        <w:t xml:space="preserve"> The other half of Rivers and Streams in Chaffee County either have or need a TMDL.  </w:t>
      </w:r>
      <w:r w:rsidR="00A44AD2" w:rsidRPr="00A44AD2">
        <w:rPr>
          <w:rFonts w:cstheme="minorHAnsi"/>
        </w:rPr>
        <w:t xml:space="preserve"> </w:t>
      </w:r>
    </w:p>
    <w:p w14:paraId="6A3A6F64" w14:textId="77777777" w:rsidR="00A44AD2" w:rsidRPr="00A44AD2" w:rsidRDefault="00A44AD2" w:rsidP="00A44AD2">
      <w:pPr>
        <w:autoSpaceDE w:val="0"/>
        <w:autoSpaceDN w:val="0"/>
        <w:adjustRightInd w:val="0"/>
        <w:spacing w:after="0" w:line="240" w:lineRule="auto"/>
        <w:rPr>
          <w:rFonts w:cstheme="minorHAnsi"/>
        </w:rPr>
      </w:pPr>
    </w:p>
    <w:p w14:paraId="2BECC667" w14:textId="2B2084E1" w:rsidR="00DB2AA0" w:rsidRPr="0014106D" w:rsidRDefault="00A44AD2">
      <w:pPr>
        <w:rPr>
          <w:rFonts w:cstheme="minorHAnsi"/>
          <w:sz w:val="20"/>
          <w:szCs w:val="20"/>
        </w:rPr>
      </w:pPr>
      <w:r w:rsidRPr="0014106D">
        <w:rPr>
          <w:rFonts w:cstheme="minorHAnsi"/>
          <w:sz w:val="20"/>
          <w:szCs w:val="20"/>
        </w:rPr>
        <w:t>Note: some of the waters classified as impaired in Chaffee County are in Lake County but the segments are included in both counties when the</w:t>
      </w:r>
      <w:r w:rsidR="00647BBF" w:rsidRPr="0014106D">
        <w:rPr>
          <w:rFonts w:cstheme="minorHAnsi"/>
          <w:sz w:val="20"/>
          <w:szCs w:val="20"/>
        </w:rPr>
        <w:t xml:space="preserve"> segment</w:t>
      </w:r>
      <w:r w:rsidRPr="0014106D">
        <w:rPr>
          <w:rFonts w:cstheme="minorHAnsi"/>
          <w:sz w:val="20"/>
          <w:szCs w:val="20"/>
        </w:rPr>
        <w:t xml:space="preserve"> cross</w:t>
      </w:r>
      <w:r w:rsidR="00647BBF" w:rsidRPr="0014106D">
        <w:rPr>
          <w:rFonts w:cstheme="minorHAnsi"/>
          <w:sz w:val="20"/>
          <w:szCs w:val="20"/>
        </w:rPr>
        <w:t>es</w:t>
      </w:r>
      <w:r w:rsidRPr="0014106D">
        <w:rPr>
          <w:rFonts w:cstheme="minorHAnsi"/>
          <w:sz w:val="20"/>
          <w:szCs w:val="20"/>
        </w:rPr>
        <w:t xml:space="preserve"> the county lines.</w:t>
      </w:r>
    </w:p>
    <w:p w14:paraId="6CE4081D" w14:textId="16635176" w:rsidR="00BF6A22" w:rsidRPr="007325D2" w:rsidRDefault="009C4D9D">
      <w:pPr>
        <w:rPr>
          <w:rFonts w:cstheme="minorHAnsi"/>
          <w:i/>
        </w:rPr>
      </w:pPr>
      <w:r w:rsidRPr="007325D2">
        <w:rPr>
          <w:rFonts w:cstheme="minorHAnsi"/>
          <w:i/>
        </w:rPr>
        <w:t xml:space="preserve">Information on Lakes and Reservoirs </w:t>
      </w:r>
      <w:r w:rsidR="0014106D" w:rsidRPr="007325D2">
        <w:rPr>
          <w:rFonts w:cstheme="minorHAnsi"/>
          <w:i/>
        </w:rPr>
        <w:t>is</w:t>
      </w:r>
      <w:r w:rsidRPr="007325D2">
        <w:rPr>
          <w:rFonts w:cstheme="minorHAnsi"/>
          <w:i/>
        </w:rPr>
        <w:t xml:space="preserve"> at the end of the report.</w:t>
      </w:r>
    </w:p>
    <w:p w14:paraId="52970354" w14:textId="7ECF7027" w:rsidR="0059237A" w:rsidRPr="004159AF" w:rsidRDefault="0059237A" w:rsidP="00A44AD2">
      <w:pPr>
        <w:rPr>
          <w:rFonts w:cstheme="minorHAnsi"/>
          <w:b/>
          <w:sz w:val="28"/>
          <w:szCs w:val="28"/>
        </w:rPr>
      </w:pPr>
      <w:r w:rsidRPr="004159AF">
        <w:rPr>
          <w:rFonts w:cstheme="minorHAnsi"/>
          <w:b/>
          <w:sz w:val="28"/>
          <w:szCs w:val="28"/>
        </w:rPr>
        <w:lastRenderedPageBreak/>
        <w:t>Impaired Rivers and Streams in Chaffee County</w:t>
      </w:r>
    </w:p>
    <w:p w14:paraId="30896B20" w14:textId="7F9009C5" w:rsidR="00A44AD2" w:rsidRPr="00A44AD2" w:rsidRDefault="00A44AD2" w:rsidP="00A44AD2">
      <w:pPr>
        <w:rPr>
          <w:rFonts w:eastAsia="Times New Roman" w:cstheme="minorHAnsi"/>
        </w:rPr>
      </w:pPr>
      <w:r w:rsidRPr="00A44AD2">
        <w:rPr>
          <w:rFonts w:cstheme="minorHAnsi"/>
        </w:rPr>
        <w:t xml:space="preserve">The following sections list the impaired rivers and streams in Chaffee County with some </w:t>
      </w:r>
      <w:r w:rsidRPr="00A44AD2">
        <w:rPr>
          <w:rFonts w:eastAsia="Times New Roman" w:cstheme="minorHAnsi"/>
        </w:rPr>
        <w:t>historical water quality data for the county extracted from the State</w:t>
      </w:r>
      <w:r w:rsidR="0059237A">
        <w:rPr>
          <w:rFonts w:eastAsia="Times New Roman" w:cstheme="minorHAnsi"/>
        </w:rPr>
        <w:t>’s</w:t>
      </w:r>
      <w:r w:rsidRPr="00A44AD2">
        <w:rPr>
          <w:rFonts w:eastAsia="Times New Roman" w:cstheme="minorHAnsi"/>
        </w:rPr>
        <w:t xml:space="preserve"> water quality portal at the following website:  </w:t>
      </w:r>
      <w:hyperlink r:id="rId10" w:tgtFrame="_blank" w:history="1">
        <w:r w:rsidRPr="00A44AD2">
          <w:rPr>
            <w:rFonts w:eastAsia="Times New Roman" w:cstheme="minorHAnsi"/>
            <w:color w:val="0000FF"/>
            <w:u w:val="single"/>
          </w:rPr>
          <w:t>https://www.waterqualitydata.us/portal/</w:t>
        </w:r>
      </w:hyperlink>
      <w:r w:rsidRPr="00A44AD2">
        <w:rPr>
          <w:rFonts w:eastAsia="Times New Roman" w:cstheme="minorHAnsi"/>
        </w:rPr>
        <w:t>.  This website includes data collected by the USGS and data stored in STORET (data collected by the CDPHE Water Quality Control Division</w:t>
      </w:r>
      <w:r w:rsidR="00C402A0">
        <w:rPr>
          <w:rFonts w:eastAsia="Times New Roman" w:cstheme="minorHAnsi"/>
        </w:rPr>
        <w:t xml:space="preserve"> (WQCD)</w:t>
      </w:r>
      <w:r w:rsidRPr="00A44AD2">
        <w:rPr>
          <w:rFonts w:eastAsia="Times New Roman" w:cstheme="minorHAnsi"/>
        </w:rPr>
        <w:t>, EPA and other third parties). </w:t>
      </w:r>
    </w:p>
    <w:p w14:paraId="597B6B14" w14:textId="2F4A22BD" w:rsidR="00A44AD2" w:rsidRPr="00A44AD2" w:rsidRDefault="00A44AD2">
      <w:r>
        <w:t xml:space="preserve"> Most monitoring sites in Chaffee County have records of water quality for some periods of time and then gaps between continued monitoring.  The charts presented are for selected specified periods of time when there was relatively continuous monitoring.</w:t>
      </w:r>
    </w:p>
    <w:p w14:paraId="0FEA903D" w14:textId="65CF60B3" w:rsidR="0087448F" w:rsidRPr="004159AF" w:rsidRDefault="009C4D9D" w:rsidP="0087448F">
      <w:pPr>
        <w:autoSpaceDE w:val="0"/>
        <w:autoSpaceDN w:val="0"/>
        <w:adjustRightInd w:val="0"/>
        <w:spacing w:after="0" w:line="240" w:lineRule="auto"/>
        <w:rPr>
          <w:rFonts w:cstheme="minorHAnsi"/>
          <w:b/>
          <w:color w:val="000000"/>
          <w:sz w:val="28"/>
          <w:szCs w:val="28"/>
        </w:rPr>
      </w:pPr>
      <w:r>
        <w:rPr>
          <w:noProof/>
        </w:rPr>
        <w:drawing>
          <wp:anchor distT="0" distB="0" distL="114300" distR="114300" simplePos="0" relativeHeight="251661312" behindDoc="1" locked="0" layoutInCell="1" allowOverlap="1" wp14:anchorId="28F81AD4" wp14:editId="25F9ED19">
            <wp:simplePos x="0" y="0"/>
            <wp:positionH relativeFrom="column">
              <wp:posOffset>2676525</wp:posOffset>
            </wp:positionH>
            <wp:positionV relativeFrom="paragraph">
              <wp:posOffset>59690</wp:posOffset>
            </wp:positionV>
            <wp:extent cx="3056890" cy="1599565"/>
            <wp:effectExtent l="0" t="0" r="0" b="635"/>
            <wp:wrapTight wrapText="bothSides">
              <wp:wrapPolygon edited="0">
                <wp:start x="0" y="0"/>
                <wp:lineTo x="0" y="21351"/>
                <wp:lineTo x="21403" y="21351"/>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6890" cy="1599565"/>
                    </a:xfrm>
                    <a:prstGeom prst="rect">
                      <a:avLst/>
                    </a:prstGeom>
                  </pic:spPr>
                </pic:pic>
              </a:graphicData>
            </a:graphic>
            <wp14:sizeRelH relativeFrom="page">
              <wp14:pctWidth>0</wp14:pctWidth>
            </wp14:sizeRelH>
            <wp14:sizeRelV relativeFrom="page">
              <wp14:pctHeight>0</wp14:pctHeight>
            </wp14:sizeRelV>
          </wp:anchor>
        </w:drawing>
      </w:r>
      <w:r w:rsidR="001A3ACB" w:rsidRPr="004159AF">
        <w:rPr>
          <w:rFonts w:cstheme="minorHAnsi"/>
          <w:b/>
          <w:color w:val="000000"/>
          <w:sz w:val="28"/>
          <w:szCs w:val="28"/>
        </w:rPr>
        <w:t>T</w:t>
      </w:r>
      <w:r w:rsidR="00CC757E" w:rsidRPr="004159AF">
        <w:rPr>
          <w:rFonts w:cstheme="minorHAnsi"/>
          <w:b/>
          <w:color w:val="000000"/>
          <w:sz w:val="28"/>
          <w:szCs w:val="28"/>
        </w:rPr>
        <w:t>he mainstem of the Arkansas</w:t>
      </w:r>
    </w:p>
    <w:p w14:paraId="1EE3FA3F" w14:textId="7F17719D" w:rsidR="00703EB6" w:rsidRDefault="00703EB6" w:rsidP="0087448F">
      <w:pPr>
        <w:autoSpaceDE w:val="0"/>
        <w:autoSpaceDN w:val="0"/>
        <w:adjustRightInd w:val="0"/>
        <w:spacing w:after="0" w:line="240" w:lineRule="auto"/>
        <w:rPr>
          <w:rFonts w:ascii="TrebuchetMS" w:hAnsi="TrebuchetMS" w:cs="TrebuchetMS"/>
          <w:color w:val="000000"/>
          <w:sz w:val="16"/>
          <w:szCs w:val="16"/>
        </w:rPr>
      </w:pPr>
    </w:p>
    <w:p w14:paraId="5179A62E" w14:textId="241CE7D6" w:rsidR="00703EB6" w:rsidRPr="00C402A0" w:rsidRDefault="00C402A0" w:rsidP="0087448F">
      <w:pPr>
        <w:autoSpaceDE w:val="0"/>
        <w:autoSpaceDN w:val="0"/>
        <w:adjustRightInd w:val="0"/>
        <w:spacing w:after="0" w:line="240" w:lineRule="auto"/>
        <w:rPr>
          <w:rFonts w:cstheme="minorHAnsi"/>
          <w:color w:val="000000"/>
        </w:rPr>
      </w:pPr>
      <w:r>
        <w:rPr>
          <w:rFonts w:cstheme="minorHAnsi"/>
          <w:color w:val="000000"/>
        </w:rPr>
        <w:t xml:space="preserve">The mainstem of the Arkansas River from just above the Lake County / Chaffee County line to the Chaffee County / Freemont County line is shown on the maps in orange.  </w:t>
      </w:r>
    </w:p>
    <w:p w14:paraId="1A5BDA06" w14:textId="23A7A606" w:rsidR="008D3643" w:rsidRPr="00C402A0" w:rsidRDefault="008D3643" w:rsidP="0087448F">
      <w:pPr>
        <w:autoSpaceDE w:val="0"/>
        <w:autoSpaceDN w:val="0"/>
        <w:adjustRightInd w:val="0"/>
        <w:spacing w:after="0" w:line="240" w:lineRule="auto"/>
        <w:rPr>
          <w:rFonts w:cstheme="minorHAnsi"/>
          <w:color w:val="000000"/>
          <w:sz w:val="16"/>
          <w:szCs w:val="16"/>
        </w:rPr>
      </w:pPr>
    </w:p>
    <w:p w14:paraId="208B67C7" w14:textId="53F9792A" w:rsidR="008D3643" w:rsidRPr="00C402A0" w:rsidRDefault="008D3643" w:rsidP="0087448F">
      <w:pPr>
        <w:autoSpaceDE w:val="0"/>
        <w:autoSpaceDN w:val="0"/>
        <w:adjustRightInd w:val="0"/>
        <w:spacing w:after="0" w:line="240" w:lineRule="auto"/>
        <w:rPr>
          <w:rFonts w:cstheme="minorHAnsi"/>
          <w:color w:val="000000"/>
          <w:sz w:val="16"/>
          <w:szCs w:val="16"/>
        </w:rPr>
      </w:pPr>
    </w:p>
    <w:p w14:paraId="1BF61A70" w14:textId="2A795E8E" w:rsidR="008D3643" w:rsidRPr="00C402A0" w:rsidRDefault="008D3643" w:rsidP="0087448F">
      <w:pPr>
        <w:autoSpaceDE w:val="0"/>
        <w:autoSpaceDN w:val="0"/>
        <w:adjustRightInd w:val="0"/>
        <w:spacing w:after="0" w:line="240" w:lineRule="auto"/>
        <w:rPr>
          <w:rFonts w:cstheme="minorHAnsi"/>
          <w:color w:val="000000"/>
          <w:sz w:val="16"/>
          <w:szCs w:val="16"/>
        </w:rPr>
      </w:pPr>
    </w:p>
    <w:p w14:paraId="22B56720" w14:textId="0DFCA1EB" w:rsidR="008D3643" w:rsidRPr="00C402A0" w:rsidRDefault="008D3643" w:rsidP="0087448F">
      <w:pPr>
        <w:autoSpaceDE w:val="0"/>
        <w:autoSpaceDN w:val="0"/>
        <w:adjustRightInd w:val="0"/>
        <w:spacing w:after="0" w:line="240" w:lineRule="auto"/>
        <w:rPr>
          <w:rFonts w:cstheme="minorHAnsi"/>
          <w:color w:val="000000"/>
          <w:sz w:val="16"/>
          <w:szCs w:val="16"/>
        </w:rPr>
      </w:pPr>
    </w:p>
    <w:p w14:paraId="0FD897F5" w14:textId="20C86EBE" w:rsidR="008D3643" w:rsidRDefault="00C402A0" w:rsidP="0087448F">
      <w:pPr>
        <w:autoSpaceDE w:val="0"/>
        <w:autoSpaceDN w:val="0"/>
        <w:adjustRightInd w:val="0"/>
        <w:spacing w:after="0" w:line="240" w:lineRule="auto"/>
        <w:rPr>
          <w:rFonts w:ascii="TrebuchetMS" w:hAnsi="TrebuchetMS" w:cs="TrebuchetMS"/>
          <w:color w:val="000000"/>
          <w:sz w:val="16"/>
          <w:szCs w:val="16"/>
        </w:rPr>
      </w:pPr>
      <w:r>
        <w:rPr>
          <w:noProof/>
        </w:rPr>
        <w:drawing>
          <wp:anchor distT="0" distB="0" distL="114300" distR="114300" simplePos="0" relativeHeight="251660288" behindDoc="1" locked="0" layoutInCell="1" allowOverlap="1" wp14:anchorId="07EF973F" wp14:editId="26D5AA48">
            <wp:simplePos x="0" y="0"/>
            <wp:positionH relativeFrom="margin">
              <wp:posOffset>2659380</wp:posOffset>
            </wp:positionH>
            <wp:positionV relativeFrom="paragraph">
              <wp:posOffset>131445</wp:posOffset>
            </wp:positionV>
            <wp:extent cx="3502025" cy="2400300"/>
            <wp:effectExtent l="0" t="0" r="3175" b="0"/>
            <wp:wrapTight wrapText="bothSides">
              <wp:wrapPolygon edited="0">
                <wp:start x="0" y="0"/>
                <wp:lineTo x="0" y="21429"/>
                <wp:lineTo x="21502" y="21429"/>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02025" cy="2400300"/>
                    </a:xfrm>
                    <a:prstGeom prst="rect">
                      <a:avLst/>
                    </a:prstGeom>
                  </pic:spPr>
                </pic:pic>
              </a:graphicData>
            </a:graphic>
            <wp14:sizeRelH relativeFrom="page">
              <wp14:pctWidth>0</wp14:pctWidth>
            </wp14:sizeRelH>
            <wp14:sizeRelV relativeFrom="page">
              <wp14:pctHeight>0</wp14:pctHeight>
            </wp14:sizeRelV>
          </wp:anchor>
        </w:drawing>
      </w:r>
    </w:p>
    <w:p w14:paraId="5377EFEF" w14:textId="796F5A99"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1991383D" w14:textId="7699AE16"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43947848" w14:textId="2D3120EF"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278789EF" w14:textId="21FDCDAF"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02808263" w14:textId="77777777"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5E7A218D" w14:textId="79A2D40B"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7D3CFDB1" w14:textId="77777777"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72EC3220" w14:textId="24A6844D" w:rsidR="008D3643" w:rsidRDefault="008D3643" w:rsidP="0087448F">
      <w:pPr>
        <w:autoSpaceDE w:val="0"/>
        <w:autoSpaceDN w:val="0"/>
        <w:adjustRightInd w:val="0"/>
        <w:spacing w:after="0" w:line="240" w:lineRule="auto"/>
        <w:rPr>
          <w:rFonts w:ascii="TrebuchetMS" w:hAnsi="TrebuchetMS" w:cs="TrebuchetMS"/>
          <w:color w:val="000000"/>
          <w:sz w:val="16"/>
          <w:szCs w:val="16"/>
        </w:rPr>
      </w:pPr>
    </w:p>
    <w:p w14:paraId="68B2A7A4" w14:textId="0720723D" w:rsidR="00C208EC" w:rsidRDefault="00C208EC" w:rsidP="00FC09C3"/>
    <w:p w14:paraId="3C3F6FC7" w14:textId="1E97F232" w:rsidR="00C208EC" w:rsidRDefault="00C208EC" w:rsidP="00FC09C3"/>
    <w:p w14:paraId="40B96598" w14:textId="7DB209CC" w:rsidR="00C208EC" w:rsidRDefault="00C208EC" w:rsidP="00FC09C3"/>
    <w:p w14:paraId="4F5240BD" w14:textId="5362CD58" w:rsidR="00C208EC" w:rsidRDefault="00C208EC" w:rsidP="00FC09C3"/>
    <w:p w14:paraId="6DF43DE8" w14:textId="44A2649F" w:rsidR="00C208EC" w:rsidRDefault="00C402A0" w:rsidP="00FC09C3">
      <w:r>
        <w:rPr>
          <w:noProof/>
        </w:rPr>
        <w:drawing>
          <wp:anchor distT="0" distB="0" distL="114300" distR="114300" simplePos="0" relativeHeight="251662336" behindDoc="1" locked="0" layoutInCell="1" allowOverlap="1" wp14:anchorId="71DD979F" wp14:editId="76FE93A6">
            <wp:simplePos x="0" y="0"/>
            <wp:positionH relativeFrom="margin">
              <wp:posOffset>2466975</wp:posOffset>
            </wp:positionH>
            <wp:positionV relativeFrom="paragraph">
              <wp:posOffset>233680</wp:posOffset>
            </wp:positionV>
            <wp:extent cx="3972560" cy="2634615"/>
            <wp:effectExtent l="0" t="0" r="8890" b="0"/>
            <wp:wrapTight wrapText="bothSides">
              <wp:wrapPolygon edited="0">
                <wp:start x="0" y="0"/>
                <wp:lineTo x="0" y="21397"/>
                <wp:lineTo x="21545" y="21397"/>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72560" cy="2634615"/>
                    </a:xfrm>
                    <a:prstGeom prst="rect">
                      <a:avLst/>
                    </a:prstGeom>
                  </pic:spPr>
                </pic:pic>
              </a:graphicData>
            </a:graphic>
            <wp14:sizeRelH relativeFrom="page">
              <wp14:pctWidth>0</wp14:pctWidth>
            </wp14:sizeRelH>
            <wp14:sizeRelV relativeFrom="page">
              <wp14:pctHeight>0</wp14:pctHeight>
            </wp14:sizeRelV>
          </wp:anchor>
        </w:drawing>
      </w:r>
    </w:p>
    <w:p w14:paraId="37454F13" w14:textId="04156A79" w:rsidR="00C208EC" w:rsidRDefault="00C208EC" w:rsidP="00FC09C3"/>
    <w:p w14:paraId="438038CB" w14:textId="7DEBD580" w:rsidR="00C208EC" w:rsidRDefault="00C208EC" w:rsidP="00FC09C3"/>
    <w:p w14:paraId="58090A8F" w14:textId="5E47DFCF" w:rsidR="00C208EC" w:rsidRDefault="00C208EC" w:rsidP="00FC09C3"/>
    <w:p w14:paraId="4FAC3028" w14:textId="77777777" w:rsidR="00C208EC" w:rsidRDefault="00C208EC" w:rsidP="00FC09C3"/>
    <w:p w14:paraId="3B462EF1" w14:textId="77777777" w:rsidR="00C208EC" w:rsidRDefault="00C208EC" w:rsidP="00FC09C3"/>
    <w:p w14:paraId="6C7768CF" w14:textId="17742D6D" w:rsidR="00C208EC" w:rsidRDefault="00C208EC" w:rsidP="00FC09C3"/>
    <w:p w14:paraId="69755BCA" w14:textId="26A8CF32" w:rsidR="00C208EC" w:rsidRDefault="00C208EC" w:rsidP="00FC09C3"/>
    <w:p w14:paraId="373FABC9" w14:textId="73177148" w:rsidR="00C208EC" w:rsidRDefault="00C208EC" w:rsidP="00FC09C3"/>
    <w:p w14:paraId="4F04A50E" w14:textId="4E5F5334" w:rsidR="00C208EC" w:rsidRDefault="00C208EC" w:rsidP="00FC09C3"/>
    <w:p w14:paraId="3AB8F001" w14:textId="5253FE05" w:rsidR="00C208EC" w:rsidRDefault="00C208EC" w:rsidP="00FC09C3"/>
    <w:p w14:paraId="0F52108D" w14:textId="260CCD69" w:rsidR="00C208EC" w:rsidRDefault="00C208EC" w:rsidP="00FC09C3"/>
    <w:p w14:paraId="4F2CCB4D" w14:textId="6EF12EC9" w:rsidR="00CC757E" w:rsidRDefault="003F3548" w:rsidP="00CC757E">
      <w:pPr>
        <w:autoSpaceDE w:val="0"/>
        <w:autoSpaceDN w:val="0"/>
        <w:adjustRightInd w:val="0"/>
        <w:spacing w:after="0" w:line="240" w:lineRule="auto"/>
      </w:pPr>
      <w:r>
        <w:t>From the 2018 303(d) List of Impaired Waters:</w:t>
      </w:r>
    </w:p>
    <w:p w14:paraId="05EA63E1" w14:textId="77777777" w:rsidR="003F3548" w:rsidRDefault="003F3548" w:rsidP="00CC757E">
      <w:pPr>
        <w:autoSpaceDE w:val="0"/>
        <w:autoSpaceDN w:val="0"/>
        <w:adjustRightInd w:val="0"/>
        <w:spacing w:after="0" w:line="240" w:lineRule="auto"/>
        <w:rPr>
          <w:rFonts w:ascii="TrebuchetMS,Bold" w:hAnsi="TrebuchetMS,Bold" w:cs="TrebuchetMS,Bold"/>
          <w:b/>
          <w:bCs/>
          <w:color w:val="000000"/>
          <w:sz w:val="18"/>
          <w:szCs w:val="18"/>
        </w:rPr>
      </w:pPr>
    </w:p>
    <w:p w14:paraId="7EC0FEFD" w14:textId="4F9607C7" w:rsidR="00CC757E" w:rsidRPr="0014106D" w:rsidRDefault="00133CB5" w:rsidP="00CC757E">
      <w:pPr>
        <w:autoSpaceDE w:val="0"/>
        <w:autoSpaceDN w:val="0"/>
        <w:adjustRightInd w:val="0"/>
        <w:spacing w:after="0" w:line="240" w:lineRule="auto"/>
        <w:rPr>
          <w:rFonts w:cstheme="minorHAnsi"/>
          <w:color w:val="404040"/>
        </w:rPr>
      </w:pPr>
      <w:r w:rsidRPr="0014106D">
        <w:rPr>
          <w:rFonts w:cstheme="minorHAnsi"/>
          <w:color w:val="000000"/>
        </w:rPr>
        <w:t xml:space="preserve">Listed portion:  </w:t>
      </w:r>
      <w:r w:rsidR="00CC757E" w:rsidRPr="0014106D">
        <w:rPr>
          <w:rFonts w:cstheme="minorHAnsi"/>
          <w:b/>
          <w:bCs/>
          <w:color w:val="000000"/>
        </w:rPr>
        <w:t xml:space="preserve">COARUA03_A </w:t>
      </w:r>
      <w:r w:rsidR="00CC757E" w:rsidRPr="0014106D">
        <w:rPr>
          <w:rFonts w:cstheme="minorHAnsi"/>
          <w:bCs/>
          <w:color w:val="000000"/>
        </w:rPr>
        <w:t xml:space="preserve"> </w:t>
      </w:r>
      <w:r w:rsidR="00256312" w:rsidRPr="0014106D">
        <w:rPr>
          <w:rFonts w:cstheme="minorHAnsi"/>
          <w:bCs/>
          <w:color w:val="000000"/>
        </w:rPr>
        <w:t xml:space="preserve"> </w:t>
      </w:r>
      <w:r w:rsidR="00CC757E" w:rsidRPr="0014106D">
        <w:rPr>
          <w:rFonts w:cstheme="minorHAnsi"/>
          <w:bCs/>
          <w:color w:val="000000"/>
        </w:rPr>
        <w:t>M</w:t>
      </w:r>
      <w:r w:rsidR="00CC757E" w:rsidRPr="0014106D">
        <w:rPr>
          <w:rFonts w:cstheme="minorHAnsi"/>
          <w:color w:val="404040"/>
        </w:rPr>
        <w:t>ainstem of the Arkansas River from a point immediately above the confluence with the Lake</w:t>
      </w:r>
      <w:r w:rsidR="00256312" w:rsidRPr="0014106D">
        <w:rPr>
          <w:rFonts w:cstheme="minorHAnsi"/>
          <w:color w:val="404040"/>
        </w:rPr>
        <w:t xml:space="preserve"> </w:t>
      </w:r>
      <w:r w:rsidR="00CC757E" w:rsidRPr="0014106D">
        <w:rPr>
          <w:rFonts w:cstheme="minorHAnsi"/>
          <w:color w:val="404040"/>
        </w:rPr>
        <w:t>Creek to the Chaffee/Fremont County line.</w:t>
      </w:r>
    </w:p>
    <w:p w14:paraId="710192A5" w14:textId="77777777" w:rsidR="00256312" w:rsidRPr="0014106D" w:rsidRDefault="00256312" w:rsidP="00CC757E">
      <w:pPr>
        <w:autoSpaceDE w:val="0"/>
        <w:autoSpaceDN w:val="0"/>
        <w:adjustRightInd w:val="0"/>
        <w:spacing w:after="0" w:line="240" w:lineRule="auto"/>
        <w:rPr>
          <w:rFonts w:cstheme="minorHAnsi"/>
          <w:color w:val="000000"/>
        </w:rPr>
      </w:pPr>
    </w:p>
    <w:p w14:paraId="0ECC951D" w14:textId="276903F4" w:rsidR="00CC757E" w:rsidRPr="0014106D" w:rsidRDefault="00CC757E" w:rsidP="00CC757E">
      <w:pPr>
        <w:autoSpaceDE w:val="0"/>
        <w:autoSpaceDN w:val="0"/>
        <w:adjustRightInd w:val="0"/>
        <w:spacing w:after="0" w:line="240" w:lineRule="auto"/>
        <w:rPr>
          <w:rFonts w:cstheme="minorHAnsi"/>
          <w:color w:val="000000"/>
        </w:rPr>
      </w:pPr>
      <w:r w:rsidRPr="0014106D">
        <w:rPr>
          <w:rFonts w:cstheme="minorHAnsi"/>
          <w:color w:val="000000"/>
          <w:u w:val="single"/>
        </w:rPr>
        <w:t>Affected Use</w:t>
      </w:r>
      <w:r w:rsidRPr="0014106D">
        <w:rPr>
          <w:rFonts w:cstheme="minorHAnsi"/>
          <w:color w:val="000000"/>
        </w:rPr>
        <w:t xml:space="preserve"> </w:t>
      </w:r>
      <w:r w:rsidRPr="0014106D">
        <w:rPr>
          <w:rFonts w:cstheme="minorHAnsi"/>
          <w:color w:val="000000"/>
        </w:rPr>
        <w:tab/>
      </w:r>
      <w:r w:rsidR="00256312" w:rsidRPr="0014106D">
        <w:rPr>
          <w:rFonts w:cstheme="minorHAnsi"/>
          <w:color w:val="000000"/>
        </w:rPr>
        <w:tab/>
      </w:r>
      <w:r w:rsidRPr="0014106D">
        <w:rPr>
          <w:rFonts w:cstheme="minorHAnsi"/>
          <w:color w:val="000000"/>
          <w:u w:val="single"/>
        </w:rPr>
        <w:t>Analyte</w:t>
      </w:r>
      <w:r w:rsidRPr="0014106D">
        <w:rPr>
          <w:rFonts w:cstheme="minorHAnsi"/>
          <w:color w:val="000000"/>
        </w:rPr>
        <w:t xml:space="preserve"> </w:t>
      </w:r>
      <w:r w:rsidRPr="0014106D">
        <w:rPr>
          <w:rFonts w:cstheme="minorHAnsi"/>
          <w:color w:val="000000"/>
        </w:rPr>
        <w:tab/>
      </w:r>
      <w:r w:rsidRPr="0014106D">
        <w:rPr>
          <w:rFonts w:cstheme="minorHAnsi"/>
          <w:color w:val="000000"/>
        </w:rPr>
        <w:tab/>
      </w:r>
      <w:r w:rsidRPr="0014106D">
        <w:rPr>
          <w:rFonts w:cstheme="minorHAnsi"/>
          <w:color w:val="000000"/>
        </w:rPr>
        <w:tab/>
      </w:r>
      <w:r w:rsidRPr="0014106D">
        <w:rPr>
          <w:rFonts w:cstheme="minorHAnsi"/>
          <w:color w:val="000000"/>
          <w:u w:val="single"/>
        </w:rPr>
        <w:t>Category</w:t>
      </w:r>
      <w:r w:rsidRPr="0014106D">
        <w:rPr>
          <w:rFonts w:cstheme="minorHAnsi"/>
          <w:color w:val="000000"/>
        </w:rPr>
        <w:tab/>
      </w:r>
      <w:r w:rsidRPr="0014106D">
        <w:rPr>
          <w:rFonts w:cstheme="minorHAnsi"/>
          <w:color w:val="000000"/>
          <w:u w:val="single"/>
        </w:rPr>
        <w:t>List Priority</w:t>
      </w:r>
    </w:p>
    <w:p w14:paraId="1ED83857" w14:textId="460B06D5" w:rsidR="00CC757E" w:rsidRPr="0014106D" w:rsidRDefault="00CC757E" w:rsidP="00CC757E">
      <w:pPr>
        <w:autoSpaceDE w:val="0"/>
        <w:autoSpaceDN w:val="0"/>
        <w:adjustRightInd w:val="0"/>
        <w:spacing w:after="0" w:line="240" w:lineRule="auto"/>
        <w:rPr>
          <w:rFonts w:cstheme="minorHAnsi"/>
          <w:color w:val="000000"/>
        </w:rPr>
      </w:pPr>
      <w:r w:rsidRPr="0014106D">
        <w:rPr>
          <w:rFonts w:cstheme="minorHAnsi"/>
          <w:color w:val="000000"/>
        </w:rPr>
        <w:t xml:space="preserve">Aquatic Life Use </w:t>
      </w:r>
      <w:r w:rsidRPr="0014106D">
        <w:rPr>
          <w:rFonts w:cstheme="minorHAnsi"/>
          <w:color w:val="000000"/>
        </w:rPr>
        <w:tab/>
        <w:t>Cadmium (Dissolved)</w:t>
      </w:r>
      <w:r w:rsidRPr="0014106D">
        <w:rPr>
          <w:rFonts w:cstheme="minorHAnsi"/>
          <w:color w:val="000000"/>
        </w:rPr>
        <w:tab/>
      </w:r>
      <w:r w:rsidRPr="0014106D">
        <w:rPr>
          <w:rFonts w:cstheme="minorHAnsi"/>
          <w:color w:val="000000"/>
        </w:rPr>
        <w:tab/>
        <w:t xml:space="preserve">4a. - TMDL </w:t>
      </w:r>
      <w:r w:rsidRPr="0014106D">
        <w:rPr>
          <w:rFonts w:cstheme="minorHAnsi"/>
          <w:color w:val="000000"/>
        </w:rPr>
        <w:tab/>
        <w:t>NA</w:t>
      </w:r>
    </w:p>
    <w:p w14:paraId="67F6177A" w14:textId="47D7A556" w:rsidR="00CC757E" w:rsidRPr="0014106D" w:rsidRDefault="00295792" w:rsidP="00CC757E">
      <w:pPr>
        <w:autoSpaceDE w:val="0"/>
        <w:autoSpaceDN w:val="0"/>
        <w:adjustRightInd w:val="0"/>
        <w:spacing w:after="0" w:line="240" w:lineRule="auto"/>
        <w:rPr>
          <w:rFonts w:cstheme="minorHAnsi"/>
          <w:color w:val="000000"/>
        </w:rPr>
      </w:pPr>
      <w:r>
        <w:rPr>
          <w:rFonts w:cstheme="minorHAnsi"/>
          <w:noProof/>
        </w:rPr>
        <w:drawing>
          <wp:anchor distT="0" distB="0" distL="114300" distR="114300" simplePos="0" relativeHeight="251697152" behindDoc="1" locked="0" layoutInCell="1" allowOverlap="1" wp14:anchorId="3D82FD1A" wp14:editId="7BA7E3AC">
            <wp:simplePos x="0" y="0"/>
            <wp:positionH relativeFrom="margin">
              <wp:align>left</wp:align>
            </wp:positionH>
            <wp:positionV relativeFrom="paragraph">
              <wp:posOffset>2574660</wp:posOffset>
            </wp:positionV>
            <wp:extent cx="3060700" cy="2233295"/>
            <wp:effectExtent l="0" t="0" r="6350" b="0"/>
            <wp:wrapTight wrapText="bothSides">
              <wp:wrapPolygon edited="0">
                <wp:start x="0" y="0"/>
                <wp:lineTo x="0" y="21373"/>
                <wp:lineTo x="21510" y="21373"/>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700" cy="22332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713536" behindDoc="1" locked="0" layoutInCell="1" allowOverlap="1" wp14:anchorId="3283314D" wp14:editId="7E1FB6AC">
            <wp:simplePos x="0" y="0"/>
            <wp:positionH relativeFrom="page">
              <wp:posOffset>4066853</wp:posOffset>
            </wp:positionH>
            <wp:positionV relativeFrom="paragraph">
              <wp:posOffset>2561155</wp:posOffset>
            </wp:positionV>
            <wp:extent cx="3077210" cy="2244725"/>
            <wp:effectExtent l="0" t="0" r="8890" b="3175"/>
            <wp:wrapTight wrapText="bothSides">
              <wp:wrapPolygon edited="0">
                <wp:start x="0" y="0"/>
                <wp:lineTo x="0" y="21447"/>
                <wp:lineTo x="21529" y="21447"/>
                <wp:lineTo x="2152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210" cy="22447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714560" behindDoc="1" locked="0" layoutInCell="1" allowOverlap="1" wp14:anchorId="73973115" wp14:editId="4F2A3975">
            <wp:simplePos x="0" y="0"/>
            <wp:positionH relativeFrom="column">
              <wp:posOffset>3118485</wp:posOffset>
            </wp:positionH>
            <wp:positionV relativeFrom="paragraph">
              <wp:posOffset>261620</wp:posOffset>
            </wp:positionV>
            <wp:extent cx="3042920" cy="2219960"/>
            <wp:effectExtent l="0" t="0" r="5080" b="8890"/>
            <wp:wrapTight wrapText="bothSides">
              <wp:wrapPolygon edited="0">
                <wp:start x="0" y="0"/>
                <wp:lineTo x="0" y="21501"/>
                <wp:lineTo x="21501" y="21501"/>
                <wp:lineTo x="215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920" cy="2219960"/>
                    </a:xfrm>
                    <a:prstGeom prst="rect">
                      <a:avLst/>
                    </a:prstGeom>
                    <a:noFill/>
                  </pic:spPr>
                </pic:pic>
              </a:graphicData>
            </a:graphic>
            <wp14:sizeRelH relativeFrom="page">
              <wp14:pctWidth>0</wp14:pctWidth>
            </wp14:sizeRelH>
            <wp14:sizeRelV relativeFrom="page">
              <wp14:pctHeight>0</wp14:pctHeight>
            </wp14:sizeRelV>
          </wp:anchor>
        </w:drawing>
      </w:r>
      <w:r w:rsidR="00CC757E" w:rsidRPr="0014106D">
        <w:rPr>
          <w:rFonts w:cstheme="minorHAnsi"/>
          <w:color w:val="000000"/>
        </w:rPr>
        <w:t xml:space="preserve">Aquatic Life Use </w:t>
      </w:r>
      <w:r w:rsidR="00CC757E" w:rsidRPr="0014106D">
        <w:rPr>
          <w:rFonts w:cstheme="minorHAnsi"/>
          <w:color w:val="000000"/>
        </w:rPr>
        <w:tab/>
        <w:t xml:space="preserve">Zinc (Dissolved) </w:t>
      </w:r>
      <w:r w:rsidR="00CC757E" w:rsidRPr="0014106D">
        <w:rPr>
          <w:rFonts w:cstheme="minorHAnsi"/>
          <w:color w:val="000000"/>
        </w:rPr>
        <w:tab/>
      </w:r>
      <w:r w:rsidR="00CC757E" w:rsidRPr="0014106D">
        <w:rPr>
          <w:rFonts w:cstheme="minorHAnsi"/>
          <w:color w:val="000000"/>
        </w:rPr>
        <w:tab/>
        <w:t xml:space="preserve">4a. - TMDL </w:t>
      </w:r>
      <w:r w:rsidR="00CC757E" w:rsidRPr="0014106D">
        <w:rPr>
          <w:rFonts w:cstheme="minorHAnsi"/>
          <w:color w:val="000000"/>
        </w:rPr>
        <w:tab/>
        <w:t>NA</w:t>
      </w:r>
    </w:p>
    <w:p w14:paraId="3A156B6B" w14:textId="6C271D6E" w:rsidR="00A44AD2" w:rsidRPr="00CC757E" w:rsidRDefault="00295792" w:rsidP="00CC757E">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drawing>
          <wp:anchor distT="0" distB="0" distL="114300" distR="114300" simplePos="0" relativeHeight="251695104" behindDoc="1" locked="0" layoutInCell="1" allowOverlap="1" wp14:anchorId="69E34DA7" wp14:editId="41505090">
            <wp:simplePos x="0" y="0"/>
            <wp:positionH relativeFrom="margin">
              <wp:posOffset>-10804</wp:posOffset>
            </wp:positionH>
            <wp:positionV relativeFrom="paragraph">
              <wp:posOffset>102283</wp:posOffset>
            </wp:positionV>
            <wp:extent cx="3054350" cy="2228850"/>
            <wp:effectExtent l="0" t="0" r="0" b="0"/>
            <wp:wrapTight wrapText="bothSides">
              <wp:wrapPolygon edited="0">
                <wp:start x="0" y="0"/>
                <wp:lineTo x="0" y="21415"/>
                <wp:lineTo x="21420" y="21415"/>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350" cy="2228850"/>
                    </a:xfrm>
                    <a:prstGeom prst="rect">
                      <a:avLst/>
                    </a:prstGeom>
                    <a:noFill/>
                  </pic:spPr>
                </pic:pic>
              </a:graphicData>
            </a:graphic>
            <wp14:sizeRelH relativeFrom="page">
              <wp14:pctWidth>0</wp14:pctWidth>
            </wp14:sizeRelH>
            <wp14:sizeRelV relativeFrom="page">
              <wp14:pctHeight>0</wp14:pctHeight>
            </wp14:sizeRelV>
          </wp:anchor>
        </w:drawing>
      </w:r>
    </w:p>
    <w:p w14:paraId="5088BE5B" w14:textId="5919DEE7" w:rsidR="00C208EC" w:rsidRPr="0014106D" w:rsidRDefault="00295792" w:rsidP="00295792">
      <w:pPr>
        <w:ind w:left="90"/>
        <w:rPr>
          <w:rFonts w:cstheme="minorHAnsi"/>
        </w:rPr>
      </w:pPr>
      <w:r>
        <w:rPr>
          <w:rFonts w:cstheme="minorHAnsi"/>
          <w:noProof/>
          <w:sz w:val="24"/>
          <w:szCs w:val="24"/>
        </w:rPr>
        <w:drawing>
          <wp:anchor distT="0" distB="0" distL="114300" distR="114300" simplePos="0" relativeHeight="251699200" behindDoc="1" locked="0" layoutInCell="1" allowOverlap="1" wp14:anchorId="25331B7A" wp14:editId="191C6FB5">
            <wp:simplePos x="0" y="0"/>
            <wp:positionH relativeFrom="margin">
              <wp:posOffset>3217459</wp:posOffset>
            </wp:positionH>
            <wp:positionV relativeFrom="paragraph">
              <wp:posOffset>5621</wp:posOffset>
            </wp:positionV>
            <wp:extent cx="3093720" cy="2257425"/>
            <wp:effectExtent l="0" t="0" r="0" b="9525"/>
            <wp:wrapTight wrapText="bothSides">
              <wp:wrapPolygon edited="0">
                <wp:start x="0" y="0"/>
                <wp:lineTo x="0" y="21509"/>
                <wp:lineTo x="21414" y="21509"/>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720" cy="2257425"/>
                    </a:xfrm>
                    <a:prstGeom prst="rect">
                      <a:avLst/>
                    </a:prstGeom>
                    <a:noFill/>
                  </pic:spPr>
                </pic:pic>
              </a:graphicData>
            </a:graphic>
            <wp14:sizeRelH relativeFrom="page">
              <wp14:pctWidth>0</wp14:pctWidth>
            </wp14:sizeRelH>
            <wp14:sizeRelV relativeFrom="page">
              <wp14:pctHeight>0</wp14:pctHeight>
            </wp14:sizeRelV>
          </wp:anchor>
        </w:drawing>
      </w:r>
      <w:r w:rsidR="00A44AD2" w:rsidRPr="0014106D">
        <w:rPr>
          <w:rFonts w:cstheme="minorHAnsi"/>
        </w:rPr>
        <w:t xml:space="preserve">The data collected at these sites cannot always be matched in a specific </w:t>
      </w:r>
      <w:proofErr w:type="gramStart"/>
      <w:r w:rsidR="00A44AD2" w:rsidRPr="0014106D">
        <w:rPr>
          <w:rFonts w:cstheme="minorHAnsi"/>
        </w:rPr>
        <w:t>period of time</w:t>
      </w:r>
      <w:proofErr w:type="gramEnd"/>
      <w:r w:rsidR="00A44AD2" w:rsidRPr="0014106D">
        <w:rPr>
          <w:rFonts w:cstheme="minorHAnsi"/>
        </w:rPr>
        <w:t>.  For instance</w:t>
      </w:r>
      <w:r w:rsidR="0059237A" w:rsidRPr="0014106D">
        <w:rPr>
          <w:rFonts w:cstheme="minorHAnsi"/>
        </w:rPr>
        <w:t>,</w:t>
      </w:r>
      <w:r w:rsidR="00A44AD2" w:rsidRPr="0014106D">
        <w:rPr>
          <w:rFonts w:cstheme="minorHAnsi"/>
        </w:rPr>
        <w:t xml:space="preserve"> the spike in zinc concentrations in 2001 at Otero Pump Station occurred in days that no measurement was recorded at Johnsons Village.</w:t>
      </w:r>
    </w:p>
    <w:p w14:paraId="68FBFBAD" w14:textId="59381F69" w:rsidR="00A44AD2" w:rsidRPr="0014106D" w:rsidRDefault="00A44AD2" w:rsidP="00295792">
      <w:pPr>
        <w:ind w:left="90"/>
        <w:rPr>
          <w:rFonts w:cstheme="minorHAnsi"/>
        </w:rPr>
      </w:pPr>
      <w:r w:rsidRPr="0014106D">
        <w:rPr>
          <w:rFonts w:cstheme="minorHAnsi"/>
        </w:rPr>
        <w:t>Overall, it appears that there are additional Cadmium (and probably other metal</w:t>
      </w:r>
      <w:r w:rsidR="001E7809" w:rsidRPr="0014106D">
        <w:rPr>
          <w:rFonts w:cstheme="minorHAnsi"/>
        </w:rPr>
        <w:t>s</w:t>
      </w:r>
      <w:r w:rsidRPr="0014106D">
        <w:rPr>
          <w:rFonts w:cstheme="minorHAnsi"/>
        </w:rPr>
        <w:t xml:space="preserve">) contributions to the Arkansas from tributaries below the Otero Pump Station and above Johnsons Village.  The Zinc concentrations seem to be reduced by the time the river reaches Salida. </w:t>
      </w:r>
    </w:p>
    <w:p w14:paraId="731784C6" w14:textId="36F4A58B" w:rsidR="00A44AD2" w:rsidRDefault="00A44AD2" w:rsidP="00CC757E">
      <w:pPr>
        <w:rPr>
          <w:rFonts w:cstheme="minorHAnsi"/>
          <w:sz w:val="24"/>
          <w:szCs w:val="24"/>
        </w:rPr>
      </w:pPr>
      <w:bookmarkStart w:id="1" w:name="_Hlk506710215"/>
    </w:p>
    <w:p w14:paraId="55FBAAA7" w14:textId="0C1A5DD0" w:rsidR="00C208EC" w:rsidRPr="004159AF" w:rsidRDefault="00A44AD2" w:rsidP="00FC09C3">
      <w:pPr>
        <w:rPr>
          <w:rFonts w:cstheme="minorHAnsi"/>
          <w:b/>
          <w:sz w:val="28"/>
          <w:szCs w:val="28"/>
        </w:rPr>
      </w:pPr>
      <w:r w:rsidRPr="004159AF">
        <w:rPr>
          <w:rFonts w:cstheme="minorHAnsi"/>
          <w:b/>
          <w:sz w:val="28"/>
          <w:szCs w:val="28"/>
        </w:rPr>
        <w:lastRenderedPageBreak/>
        <w:t>Tributaries to the Arkansas above Browns Creek:</w:t>
      </w:r>
    </w:p>
    <w:bookmarkEnd w:id="1"/>
    <w:p w14:paraId="1E19FEB4" w14:textId="53BFF360" w:rsidR="00FC09C3" w:rsidRDefault="00A44AD2" w:rsidP="00FC09C3">
      <w:r>
        <w:rPr>
          <w:noProof/>
        </w:rPr>
        <w:drawing>
          <wp:anchor distT="0" distB="0" distL="114300" distR="114300" simplePos="0" relativeHeight="251672576" behindDoc="1" locked="0" layoutInCell="1" allowOverlap="1" wp14:anchorId="5D55B54E" wp14:editId="1CEF7CB8">
            <wp:simplePos x="0" y="0"/>
            <wp:positionH relativeFrom="margin">
              <wp:posOffset>0</wp:posOffset>
            </wp:positionH>
            <wp:positionV relativeFrom="paragraph">
              <wp:posOffset>726440</wp:posOffset>
            </wp:positionV>
            <wp:extent cx="5943600" cy="5075555"/>
            <wp:effectExtent l="0" t="0" r="0" b="0"/>
            <wp:wrapTight wrapText="bothSides">
              <wp:wrapPolygon edited="0">
                <wp:start x="0" y="0"/>
                <wp:lineTo x="0" y="21484"/>
                <wp:lineTo x="21531" y="21484"/>
                <wp:lineTo x="21531" y="0"/>
                <wp:lineTo x="0" y="0"/>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43600" cy="5075555"/>
                    </a:xfrm>
                    <a:prstGeom prst="rect">
                      <a:avLst/>
                    </a:prstGeom>
                  </pic:spPr>
                </pic:pic>
              </a:graphicData>
            </a:graphic>
            <wp14:sizeRelH relativeFrom="page">
              <wp14:pctWidth>0</wp14:pctWidth>
            </wp14:sizeRelH>
            <wp14:sizeRelV relativeFrom="page">
              <wp14:pctHeight>0</wp14:pctHeight>
            </wp14:sizeRelV>
          </wp:anchor>
        </w:drawing>
      </w:r>
      <w:r w:rsidR="001F732D">
        <w:t xml:space="preserve">All Tributaries of the Arkansas River from above the Lake – Chaffee County line to the confluence with Browns Creek is listed as impaired for Zinc and Copper.  There are </w:t>
      </w:r>
      <w:r w:rsidR="00647BBF">
        <w:t xml:space="preserve">only a </w:t>
      </w:r>
      <w:r w:rsidR="001F732D">
        <w:t xml:space="preserve">few current monitoring stations along these tributaries.  In the charts </w:t>
      </w:r>
      <w:r>
        <w:t>above</w:t>
      </w:r>
      <w:r w:rsidR="001F732D">
        <w:t xml:space="preserve"> comparisons </w:t>
      </w:r>
      <w:r>
        <w:t>of Zinc and Cadmium concentrations can be made</w:t>
      </w:r>
      <w:r w:rsidR="001F732D">
        <w:t xml:space="preserve"> for various points along the Arkansas, where there has been monitoring.</w:t>
      </w:r>
    </w:p>
    <w:p w14:paraId="180B1D22" w14:textId="5E66DD54"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0CB4C3C1" w14:textId="77777777" w:rsidR="003F3548" w:rsidRDefault="003F3548" w:rsidP="003F3548">
      <w:pPr>
        <w:autoSpaceDE w:val="0"/>
        <w:autoSpaceDN w:val="0"/>
        <w:adjustRightInd w:val="0"/>
        <w:spacing w:after="0" w:line="240" w:lineRule="auto"/>
      </w:pPr>
      <w:r>
        <w:t>From the 2018 303(d) List of Impaired Waters:</w:t>
      </w:r>
    </w:p>
    <w:p w14:paraId="7D25CEB9" w14:textId="779E3DC6" w:rsidR="008D3643" w:rsidRDefault="008D3643" w:rsidP="0087448F">
      <w:pPr>
        <w:autoSpaceDE w:val="0"/>
        <w:autoSpaceDN w:val="0"/>
        <w:adjustRightInd w:val="0"/>
        <w:spacing w:after="0" w:line="240" w:lineRule="auto"/>
        <w:rPr>
          <w:rFonts w:cstheme="minorHAnsi"/>
          <w:color w:val="000000"/>
        </w:rPr>
      </w:pPr>
    </w:p>
    <w:p w14:paraId="2695B09E" w14:textId="7CCA910C" w:rsidR="00133CB5" w:rsidRPr="00133CB5" w:rsidRDefault="00133CB5" w:rsidP="00133CB5">
      <w:pPr>
        <w:autoSpaceDE w:val="0"/>
        <w:autoSpaceDN w:val="0"/>
        <w:adjustRightInd w:val="0"/>
        <w:spacing w:after="0" w:line="240" w:lineRule="auto"/>
        <w:rPr>
          <w:rFonts w:ascii="TrebuchetMS" w:hAnsi="TrebuchetMS" w:cs="TrebuchetMS"/>
          <w:color w:val="404040"/>
        </w:rPr>
      </w:pPr>
      <w:r w:rsidRPr="00133CB5">
        <w:rPr>
          <w:rFonts w:ascii="TrebuchetMS,Bold" w:hAnsi="TrebuchetMS,Bold" w:cs="TrebuchetMS,Bold"/>
          <w:bCs/>
          <w:color w:val="000000"/>
        </w:rPr>
        <w:t>Listed portion:</w:t>
      </w:r>
      <w:r>
        <w:rPr>
          <w:rFonts w:ascii="TrebuchetMS,Bold" w:hAnsi="TrebuchetMS,Bold" w:cs="TrebuchetMS,Bold"/>
          <w:b/>
          <w:bCs/>
          <w:color w:val="000000"/>
        </w:rPr>
        <w:t xml:space="preserve">  </w:t>
      </w:r>
      <w:r w:rsidRPr="00133CB5">
        <w:rPr>
          <w:rFonts w:ascii="TrebuchetMS,Bold" w:hAnsi="TrebuchetMS,Bold" w:cs="TrebuchetMS,Bold"/>
          <w:b/>
          <w:bCs/>
          <w:color w:val="000000"/>
        </w:rPr>
        <w:t>COARUA05_</w:t>
      </w:r>
      <w:proofErr w:type="gramStart"/>
      <w:r w:rsidRPr="00133CB5">
        <w:rPr>
          <w:rFonts w:ascii="TrebuchetMS,Bold" w:hAnsi="TrebuchetMS,Bold" w:cs="TrebuchetMS,Bold"/>
          <w:b/>
          <w:bCs/>
          <w:color w:val="000000"/>
        </w:rPr>
        <w:t>A</w:t>
      </w:r>
      <w:proofErr w:type="gramEnd"/>
      <w:r>
        <w:rPr>
          <w:rFonts w:ascii="TrebuchetMS,Bold" w:hAnsi="TrebuchetMS,Bold" w:cs="TrebuchetMS,Bold"/>
          <w:b/>
          <w:bCs/>
          <w:color w:val="000000"/>
        </w:rPr>
        <w:t xml:space="preserve"> </w:t>
      </w:r>
      <w:r w:rsidR="00075286">
        <w:rPr>
          <w:rFonts w:ascii="TrebuchetMS,Bold" w:hAnsi="TrebuchetMS,Bold" w:cs="TrebuchetMS,Bold"/>
          <w:b/>
          <w:bCs/>
          <w:color w:val="000000"/>
        </w:rPr>
        <w:t xml:space="preserve"> </w:t>
      </w:r>
      <w:r>
        <w:rPr>
          <w:rFonts w:ascii="TrebuchetMS,Bold" w:hAnsi="TrebuchetMS,Bold" w:cs="TrebuchetMS,Bold"/>
          <w:b/>
          <w:bCs/>
          <w:color w:val="000000"/>
        </w:rPr>
        <w:t xml:space="preserve"> </w:t>
      </w:r>
      <w:r w:rsidRPr="00133CB5">
        <w:rPr>
          <w:rFonts w:ascii="TrebuchetMS" w:hAnsi="TrebuchetMS" w:cs="TrebuchetMS"/>
          <w:color w:val="404040"/>
        </w:rPr>
        <w:t>All tributaries to the Arkansas River, including wetlands, from the source to immediately below</w:t>
      </w:r>
      <w:r>
        <w:rPr>
          <w:rFonts w:ascii="TrebuchetMS" w:hAnsi="TrebuchetMS" w:cs="TrebuchetMS"/>
          <w:color w:val="404040"/>
        </w:rPr>
        <w:t xml:space="preserve"> </w:t>
      </w:r>
      <w:r w:rsidRPr="00133CB5">
        <w:rPr>
          <w:rFonts w:ascii="TrebuchetMS" w:hAnsi="TrebuchetMS" w:cs="TrebuchetMS"/>
          <w:color w:val="404040"/>
        </w:rPr>
        <w:t>the confluence with Brown's Creek, except for specific listings in segments 6 through 12b.</w:t>
      </w:r>
      <w:r>
        <w:rPr>
          <w:rFonts w:ascii="TrebuchetMS" w:hAnsi="TrebuchetMS" w:cs="TrebuchetMS"/>
          <w:color w:val="404040"/>
        </w:rPr>
        <w:t xml:space="preserve">  </w:t>
      </w:r>
      <w:r w:rsidRPr="00133CB5">
        <w:rPr>
          <w:rFonts w:ascii="TrebuchetMS" w:hAnsi="TrebuchetMS" w:cs="TrebuchetMS"/>
          <w:color w:val="404040"/>
        </w:rPr>
        <w:t>Except Lake Fork below Sugarloaf Dam.</w:t>
      </w:r>
    </w:p>
    <w:p w14:paraId="1D1F67F3" w14:textId="77777777" w:rsidR="00133CB5" w:rsidRDefault="00133CB5" w:rsidP="00133CB5">
      <w:pPr>
        <w:autoSpaceDE w:val="0"/>
        <w:autoSpaceDN w:val="0"/>
        <w:adjustRightInd w:val="0"/>
        <w:spacing w:after="0" w:line="240" w:lineRule="auto"/>
        <w:rPr>
          <w:rFonts w:ascii="MicrosoftSansSerif" w:hAnsi="MicrosoftSansSerif" w:cs="MicrosoftSansSerif"/>
          <w:color w:val="000000"/>
        </w:rPr>
      </w:pPr>
    </w:p>
    <w:p w14:paraId="7F528E0E" w14:textId="4971C7F7" w:rsidR="00133CB5" w:rsidRPr="00133CB5" w:rsidRDefault="00133CB5" w:rsidP="00133CB5">
      <w:pPr>
        <w:autoSpaceDE w:val="0"/>
        <w:autoSpaceDN w:val="0"/>
        <w:adjustRightInd w:val="0"/>
        <w:spacing w:after="0" w:line="240" w:lineRule="auto"/>
        <w:rPr>
          <w:rFonts w:ascii="MicrosoftSansSerif" w:hAnsi="MicrosoftSansSerif" w:cs="MicrosoftSansSerif"/>
          <w:color w:val="000000"/>
        </w:rPr>
      </w:pPr>
      <w:r w:rsidRPr="00133CB5">
        <w:rPr>
          <w:rFonts w:ascii="MicrosoftSansSerif" w:hAnsi="MicrosoftSansSerif" w:cs="MicrosoftSansSerif"/>
          <w:color w:val="000000"/>
          <w:u w:val="single"/>
        </w:rPr>
        <w:t>Affected Use</w:t>
      </w:r>
      <w:r w:rsidRPr="00133CB5">
        <w:rPr>
          <w:rFonts w:ascii="MicrosoftSansSerif" w:hAnsi="MicrosoftSansSerif" w:cs="MicrosoftSansSerif"/>
          <w:color w:val="000000"/>
        </w:rPr>
        <w:t xml:space="preserve"> </w:t>
      </w:r>
      <w:r>
        <w:rPr>
          <w:rFonts w:ascii="MicrosoftSansSerif" w:hAnsi="MicrosoftSansSerif" w:cs="MicrosoftSansSerif"/>
          <w:color w:val="000000"/>
        </w:rPr>
        <w:tab/>
      </w:r>
      <w:r>
        <w:rPr>
          <w:rFonts w:ascii="MicrosoftSansSerif" w:hAnsi="MicrosoftSansSerif" w:cs="MicrosoftSansSerif"/>
          <w:color w:val="000000"/>
        </w:rPr>
        <w:tab/>
      </w:r>
      <w:r>
        <w:rPr>
          <w:rFonts w:ascii="MicrosoftSansSerif" w:hAnsi="MicrosoftSansSerif" w:cs="MicrosoftSansSerif"/>
          <w:color w:val="000000"/>
        </w:rPr>
        <w:tab/>
      </w:r>
      <w:r w:rsidRPr="00133CB5">
        <w:rPr>
          <w:rFonts w:ascii="MicrosoftSansSerif" w:hAnsi="MicrosoftSansSerif" w:cs="MicrosoftSansSerif"/>
          <w:color w:val="000000"/>
          <w:u w:val="single"/>
        </w:rPr>
        <w:t>Analyte Category</w:t>
      </w:r>
      <w:r w:rsidRPr="00133CB5">
        <w:rPr>
          <w:rFonts w:ascii="MicrosoftSansSerif" w:hAnsi="MicrosoftSansSerif" w:cs="MicrosoftSansSerif"/>
          <w:color w:val="000000"/>
        </w:rPr>
        <w:t xml:space="preserve"> </w:t>
      </w:r>
      <w:r>
        <w:rPr>
          <w:rFonts w:ascii="MicrosoftSansSerif" w:hAnsi="MicrosoftSansSerif" w:cs="MicrosoftSansSerif"/>
          <w:color w:val="000000"/>
        </w:rPr>
        <w:tab/>
      </w:r>
      <w:r w:rsidRPr="00133CB5">
        <w:rPr>
          <w:rFonts w:ascii="MicrosoftSansSerif" w:hAnsi="MicrosoftSansSerif" w:cs="MicrosoftSansSerif"/>
          <w:color w:val="000000"/>
          <w:u w:val="single"/>
        </w:rPr>
        <w:t xml:space="preserve">List </w:t>
      </w:r>
      <w:r>
        <w:rPr>
          <w:rFonts w:ascii="MicrosoftSansSerif" w:hAnsi="MicrosoftSansSerif" w:cs="MicrosoftSansSerif"/>
          <w:color w:val="000000"/>
        </w:rPr>
        <w:tab/>
      </w:r>
      <w:r>
        <w:rPr>
          <w:rFonts w:ascii="MicrosoftSansSerif" w:hAnsi="MicrosoftSansSerif" w:cs="MicrosoftSansSerif"/>
          <w:color w:val="000000"/>
        </w:rPr>
        <w:tab/>
      </w:r>
      <w:r w:rsidRPr="00133CB5">
        <w:rPr>
          <w:rFonts w:ascii="MicrosoftSansSerif" w:hAnsi="MicrosoftSansSerif" w:cs="MicrosoftSansSerif"/>
          <w:color w:val="000000"/>
          <w:u w:val="single"/>
        </w:rPr>
        <w:t>Priority</w:t>
      </w:r>
    </w:p>
    <w:p w14:paraId="2588F0FA" w14:textId="720F4C31" w:rsidR="00133CB5" w:rsidRPr="00133CB5" w:rsidRDefault="00133CB5" w:rsidP="00133CB5">
      <w:pPr>
        <w:autoSpaceDE w:val="0"/>
        <w:autoSpaceDN w:val="0"/>
        <w:adjustRightInd w:val="0"/>
        <w:spacing w:after="0" w:line="240" w:lineRule="auto"/>
        <w:rPr>
          <w:rFonts w:ascii="TrebuchetMS" w:hAnsi="TrebuchetMS" w:cs="TrebuchetMS"/>
          <w:color w:val="000000"/>
        </w:rPr>
      </w:pPr>
      <w:r w:rsidRPr="00133CB5">
        <w:rPr>
          <w:rFonts w:ascii="TrebuchetMS" w:hAnsi="TrebuchetMS" w:cs="TrebuchetMS"/>
          <w:color w:val="000000"/>
        </w:rPr>
        <w:t xml:space="preserve">Aquatic Life Use </w:t>
      </w:r>
      <w:r>
        <w:rPr>
          <w:rFonts w:ascii="TrebuchetMS" w:hAnsi="TrebuchetMS" w:cs="TrebuchetMS"/>
          <w:color w:val="000000"/>
        </w:rPr>
        <w:tab/>
      </w:r>
      <w:r>
        <w:rPr>
          <w:rFonts w:ascii="TrebuchetMS" w:hAnsi="TrebuchetMS" w:cs="TrebuchetMS"/>
          <w:color w:val="000000"/>
        </w:rPr>
        <w:tab/>
      </w:r>
      <w:r w:rsidRPr="00133CB5">
        <w:rPr>
          <w:rFonts w:ascii="TrebuchetMS" w:hAnsi="TrebuchetMS" w:cs="TrebuchetMS"/>
          <w:color w:val="000000"/>
        </w:rPr>
        <w:t xml:space="preserve">Copper (Dissolved) </w:t>
      </w:r>
      <w:r>
        <w:rPr>
          <w:rFonts w:ascii="TrebuchetMS" w:hAnsi="TrebuchetMS" w:cs="TrebuchetMS"/>
          <w:color w:val="000000"/>
        </w:rPr>
        <w:tab/>
      </w:r>
      <w:r w:rsidRPr="00133CB5">
        <w:rPr>
          <w:rFonts w:ascii="TrebuchetMS" w:hAnsi="TrebuchetMS" w:cs="TrebuchetMS"/>
          <w:color w:val="000000"/>
        </w:rPr>
        <w:t xml:space="preserve">5. - 303(d) </w:t>
      </w:r>
      <w:r>
        <w:rPr>
          <w:rFonts w:ascii="TrebuchetMS" w:hAnsi="TrebuchetMS" w:cs="TrebuchetMS"/>
          <w:color w:val="000000"/>
        </w:rPr>
        <w:tab/>
      </w:r>
      <w:r w:rsidRPr="00133CB5">
        <w:rPr>
          <w:rFonts w:ascii="TrebuchetMS" w:hAnsi="TrebuchetMS" w:cs="TrebuchetMS"/>
          <w:color w:val="000000"/>
        </w:rPr>
        <w:t>H</w:t>
      </w:r>
    </w:p>
    <w:p w14:paraId="14DECEA5" w14:textId="487B6DED" w:rsidR="00133CB5" w:rsidRPr="00133CB5" w:rsidRDefault="00133CB5" w:rsidP="00133CB5">
      <w:pPr>
        <w:autoSpaceDE w:val="0"/>
        <w:autoSpaceDN w:val="0"/>
        <w:adjustRightInd w:val="0"/>
        <w:spacing w:after="0" w:line="240" w:lineRule="auto"/>
        <w:rPr>
          <w:rFonts w:cstheme="minorHAnsi"/>
          <w:color w:val="000000"/>
        </w:rPr>
      </w:pPr>
      <w:r w:rsidRPr="00133CB5">
        <w:rPr>
          <w:rFonts w:ascii="TrebuchetMS" w:hAnsi="TrebuchetMS" w:cs="TrebuchetMS"/>
          <w:color w:val="000000"/>
        </w:rPr>
        <w:t xml:space="preserve">Aquatic Life Use </w:t>
      </w:r>
      <w:r>
        <w:rPr>
          <w:rFonts w:ascii="TrebuchetMS" w:hAnsi="TrebuchetMS" w:cs="TrebuchetMS"/>
          <w:color w:val="000000"/>
        </w:rPr>
        <w:tab/>
      </w:r>
      <w:r>
        <w:rPr>
          <w:rFonts w:ascii="TrebuchetMS" w:hAnsi="TrebuchetMS" w:cs="TrebuchetMS"/>
          <w:color w:val="000000"/>
        </w:rPr>
        <w:tab/>
      </w:r>
      <w:r w:rsidRPr="00133CB5">
        <w:rPr>
          <w:rFonts w:ascii="TrebuchetMS" w:hAnsi="TrebuchetMS" w:cs="TrebuchetMS"/>
          <w:color w:val="000000"/>
        </w:rPr>
        <w:t xml:space="preserve">Zinc (Dissolved) </w:t>
      </w:r>
      <w:r>
        <w:rPr>
          <w:rFonts w:ascii="TrebuchetMS" w:hAnsi="TrebuchetMS" w:cs="TrebuchetMS"/>
          <w:color w:val="000000"/>
        </w:rPr>
        <w:tab/>
      </w:r>
      <w:r w:rsidRPr="00133CB5">
        <w:rPr>
          <w:rFonts w:ascii="TrebuchetMS" w:hAnsi="TrebuchetMS" w:cs="TrebuchetMS"/>
          <w:color w:val="000000"/>
        </w:rPr>
        <w:t xml:space="preserve">5. - 303(d) </w:t>
      </w:r>
      <w:r>
        <w:rPr>
          <w:rFonts w:ascii="TrebuchetMS" w:hAnsi="TrebuchetMS" w:cs="TrebuchetMS"/>
          <w:color w:val="000000"/>
        </w:rPr>
        <w:tab/>
      </w:r>
      <w:r w:rsidRPr="00133CB5">
        <w:rPr>
          <w:rFonts w:ascii="TrebuchetMS" w:hAnsi="TrebuchetMS" w:cs="TrebuchetMS"/>
          <w:color w:val="000000"/>
        </w:rPr>
        <w:t>H</w:t>
      </w:r>
    </w:p>
    <w:p w14:paraId="507DAC67" w14:textId="19388AC2"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792860A0" w14:textId="1D0FC38E"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00CDCFF8" w14:textId="136F82DD" w:rsidR="001F732D" w:rsidRPr="00A44AD2" w:rsidRDefault="00A44AD2" w:rsidP="0087448F">
      <w:pPr>
        <w:autoSpaceDE w:val="0"/>
        <w:autoSpaceDN w:val="0"/>
        <w:adjustRightInd w:val="0"/>
        <w:spacing w:after="0" w:line="240" w:lineRule="auto"/>
        <w:rPr>
          <w:rFonts w:cstheme="minorHAnsi"/>
          <w:color w:val="000000"/>
        </w:rPr>
      </w:pPr>
      <w:r w:rsidRPr="00A44AD2">
        <w:rPr>
          <w:rFonts w:cstheme="minorHAnsi"/>
          <w:color w:val="000000"/>
        </w:rPr>
        <w:t>The Charts below show Copper monitoring at various locations along the Arkansas River for different periods of time.</w:t>
      </w:r>
    </w:p>
    <w:p w14:paraId="6B0284B1" w14:textId="073E6AC5" w:rsidR="00A44AD2" w:rsidRDefault="00A44AD2" w:rsidP="0087448F">
      <w:pPr>
        <w:autoSpaceDE w:val="0"/>
        <w:autoSpaceDN w:val="0"/>
        <w:adjustRightInd w:val="0"/>
        <w:spacing w:after="0" w:line="240" w:lineRule="auto"/>
        <w:rPr>
          <w:rFonts w:ascii="TrebuchetMS" w:hAnsi="TrebuchetMS" w:cs="TrebuchetMS"/>
          <w:color w:val="000000"/>
          <w:sz w:val="16"/>
          <w:szCs w:val="16"/>
        </w:rPr>
      </w:pPr>
    </w:p>
    <w:p w14:paraId="13CBFBFA" w14:textId="138E576D"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56BCAD83" w14:textId="009464F0"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44E88504" w14:textId="478D3438" w:rsidR="001F732D" w:rsidRDefault="00AD400E" w:rsidP="0087448F">
      <w:pPr>
        <w:autoSpaceDE w:val="0"/>
        <w:autoSpaceDN w:val="0"/>
        <w:adjustRightInd w:val="0"/>
        <w:spacing w:after="0" w:line="240" w:lineRule="auto"/>
        <w:rPr>
          <w:rFonts w:ascii="TrebuchetMS" w:hAnsi="TrebuchetMS" w:cs="TrebuchetMS"/>
          <w:color w:val="000000"/>
          <w:sz w:val="16"/>
          <w:szCs w:val="16"/>
        </w:rPr>
      </w:pPr>
      <w:r>
        <w:rPr>
          <w:rFonts w:ascii="TrebuchetMS" w:hAnsi="TrebuchetMS" w:cs="TrebuchetMS"/>
          <w:noProof/>
          <w:color w:val="000000"/>
          <w:sz w:val="16"/>
          <w:szCs w:val="16"/>
        </w:rPr>
        <w:lastRenderedPageBreak/>
        <w:drawing>
          <wp:anchor distT="0" distB="0" distL="114300" distR="114300" simplePos="0" relativeHeight="251700224" behindDoc="1" locked="0" layoutInCell="1" allowOverlap="1" wp14:anchorId="1BB58EE2" wp14:editId="51BA1CD3">
            <wp:simplePos x="0" y="0"/>
            <wp:positionH relativeFrom="column">
              <wp:posOffset>-66675</wp:posOffset>
            </wp:positionH>
            <wp:positionV relativeFrom="paragraph">
              <wp:posOffset>0</wp:posOffset>
            </wp:positionV>
            <wp:extent cx="3225165" cy="2353310"/>
            <wp:effectExtent l="0" t="0" r="0" b="8890"/>
            <wp:wrapTight wrapText="bothSides">
              <wp:wrapPolygon edited="0">
                <wp:start x="0" y="0"/>
                <wp:lineTo x="0" y="21507"/>
                <wp:lineTo x="21434" y="21507"/>
                <wp:lineTo x="214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5165" cy="2353310"/>
                    </a:xfrm>
                    <a:prstGeom prst="rect">
                      <a:avLst/>
                    </a:prstGeom>
                    <a:noFill/>
                  </pic:spPr>
                </pic:pic>
              </a:graphicData>
            </a:graphic>
            <wp14:sizeRelH relativeFrom="page">
              <wp14:pctWidth>0</wp14:pctWidth>
            </wp14:sizeRelH>
            <wp14:sizeRelV relativeFrom="page">
              <wp14:pctHeight>0</wp14:pctHeight>
            </wp14:sizeRelV>
          </wp:anchor>
        </w:drawing>
      </w:r>
    </w:p>
    <w:p w14:paraId="6D63E7B3" w14:textId="0487B764"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5FA41190" w14:textId="27023E05"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7A7216E6" w14:textId="7A9D4ED2"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4B4E6E67" w14:textId="63A61A6B"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427627B5" w14:textId="5BC66478"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69B31273" w14:textId="309B2F14"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0F9139DA" w14:textId="7208F1D5"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310638BF" w14:textId="0AF431C4"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7ED20A2D" w14:textId="75611C5F"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7BED1A73" w14:textId="660D7766"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2F7C7CD4" w14:textId="1390C19F"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4C181CA3" w14:textId="6CC87CFB"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7238F52D" w14:textId="76C9AC7B"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61C8A7D5" w14:textId="0EF1763E"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26805712" w14:textId="5D39971F"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227FE64D" w14:textId="64A3FA81"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2AFCD7E3" w14:textId="329A0E17" w:rsidR="001F732D" w:rsidRDefault="001F732D" w:rsidP="0087448F">
      <w:pPr>
        <w:autoSpaceDE w:val="0"/>
        <w:autoSpaceDN w:val="0"/>
        <w:adjustRightInd w:val="0"/>
        <w:spacing w:after="0" w:line="240" w:lineRule="auto"/>
        <w:rPr>
          <w:rFonts w:ascii="TrebuchetMS" w:hAnsi="TrebuchetMS" w:cs="TrebuchetMS"/>
          <w:color w:val="000000"/>
          <w:sz w:val="16"/>
          <w:szCs w:val="16"/>
        </w:rPr>
      </w:pPr>
    </w:p>
    <w:p w14:paraId="43CBDD16" w14:textId="0931F1C8" w:rsidR="001F732D" w:rsidRDefault="00F71DF6" w:rsidP="0087448F">
      <w:pPr>
        <w:autoSpaceDE w:val="0"/>
        <w:autoSpaceDN w:val="0"/>
        <w:adjustRightInd w:val="0"/>
        <w:spacing w:after="0" w:line="240" w:lineRule="auto"/>
        <w:rPr>
          <w:rFonts w:ascii="TrebuchetMS" w:hAnsi="TrebuchetMS" w:cs="TrebuchetMS"/>
          <w:color w:val="000000"/>
          <w:sz w:val="16"/>
          <w:szCs w:val="16"/>
        </w:rPr>
      </w:pPr>
      <w:r>
        <w:rPr>
          <w:rFonts w:ascii="TrebuchetMS" w:hAnsi="TrebuchetMS" w:cs="TrebuchetMS"/>
          <w:noProof/>
          <w:color w:val="000000"/>
          <w:sz w:val="16"/>
          <w:szCs w:val="16"/>
        </w:rPr>
        <w:drawing>
          <wp:anchor distT="0" distB="0" distL="114300" distR="114300" simplePos="0" relativeHeight="251701248" behindDoc="1" locked="0" layoutInCell="1" allowOverlap="1" wp14:anchorId="207EA8AD" wp14:editId="3B0266B8">
            <wp:simplePos x="0" y="0"/>
            <wp:positionH relativeFrom="column">
              <wp:posOffset>3267075</wp:posOffset>
            </wp:positionH>
            <wp:positionV relativeFrom="paragraph">
              <wp:posOffset>144780</wp:posOffset>
            </wp:positionV>
            <wp:extent cx="3062110" cy="2233973"/>
            <wp:effectExtent l="0" t="0" r="5080" b="0"/>
            <wp:wrapTight wrapText="bothSides">
              <wp:wrapPolygon edited="0">
                <wp:start x="0" y="0"/>
                <wp:lineTo x="0" y="21367"/>
                <wp:lineTo x="21501" y="21367"/>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2110" cy="2233973"/>
                    </a:xfrm>
                    <a:prstGeom prst="rect">
                      <a:avLst/>
                    </a:prstGeom>
                    <a:noFill/>
                  </pic:spPr>
                </pic:pic>
              </a:graphicData>
            </a:graphic>
            <wp14:sizeRelH relativeFrom="page">
              <wp14:pctWidth>0</wp14:pctWidth>
            </wp14:sizeRelH>
            <wp14:sizeRelV relativeFrom="page">
              <wp14:pctHeight>0</wp14:pctHeight>
            </wp14:sizeRelV>
          </wp:anchor>
        </w:drawing>
      </w:r>
    </w:p>
    <w:p w14:paraId="75F85097" w14:textId="2B98B231" w:rsidR="001F732D" w:rsidRDefault="001F732D" w:rsidP="00F71DF6">
      <w:pPr>
        <w:autoSpaceDE w:val="0"/>
        <w:autoSpaceDN w:val="0"/>
        <w:adjustRightInd w:val="0"/>
        <w:spacing w:after="0" w:line="240" w:lineRule="auto"/>
        <w:ind w:left="3240"/>
        <w:rPr>
          <w:rFonts w:ascii="TrebuchetMS" w:hAnsi="TrebuchetMS" w:cs="TrebuchetMS"/>
          <w:color w:val="000000"/>
          <w:sz w:val="16"/>
          <w:szCs w:val="16"/>
        </w:rPr>
      </w:pPr>
    </w:p>
    <w:p w14:paraId="5393EB50" w14:textId="77777777" w:rsidR="00F71DF6" w:rsidRDefault="00F71DF6" w:rsidP="0087448F">
      <w:pPr>
        <w:autoSpaceDE w:val="0"/>
        <w:autoSpaceDN w:val="0"/>
        <w:adjustRightInd w:val="0"/>
        <w:spacing w:after="0" w:line="240" w:lineRule="auto"/>
        <w:rPr>
          <w:rFonts w:cstheme="minorHAnsi"/>
          <w:color w:val="000000"/>
        </w:rPr>
      </w:pPr>
    </w:p>
    <w:p w14:paraId="1DB28688" w14:textId="19A1A8FD" w:rsidR="00F71DF6" w:rsidRDefault="00F71DF6" w:rsidP="0087448F">
      <w:pPr>
        <w:autoSpaceDE w:val="0"/>
        <w:autoSpaceDN w:val="0"/>
        <w:adjustRightInd w:val="0"/>
        <w:spacing w:after="0" w:line="240" w:lineRule="auto"/>
        <w:rPr>
          <w:rFonts w:cstheme="minorHAnsi"/>
          <w:color w:val="000000"/>
        </w:rPr>
      </w:pPr>
    </w:p>
    <w:p w14:paraId="1651AAE0" w14:textId="337C4599" w:rsidR="00F71DF6" w:rsidRDefault="00F71DF6" w:rsidP="0087448F">
      <w:pPr>
        <w:autoSpaceDE w:val="0"/>
        <w:autoSpaceDN w:val="0"/>
        <w:adjustRightInd w:val="0"/>
        <w:spacing w:after="0" w:line="240" w:lineRule="auto"/>
        <w:rPr>
          <w:rFonts w:cstheme="minorHAnsi"/>
          <w:color w:val="000000"/>
        </w:rPr>
      </w:pPr>
    </w:p>
    <w:p w14:paraId="71AEFF46" w14:textId="4BD51FD5" w:rsidR="00F71DF6" w:rsidRDefault="00F71DF6" w:rsidP="0087448F">
      <w:pPr>
        <w:autoSpaceDE w:val="0"/>
        <w:autoSpaceDN w:val="0"/>
        <w:adjustRightInd w:val="0"/>
        <w:spacing w:after="0" w:line="240" w:lineRule="auto"/>
        <w:rPr>
          <w:rFonts w:cstheme="minorHAnsi"/>
          <w:color w:val="000000"/>
        </w:rPr>
      </w:pPr>
    </w:p>
    <w:p w14:paraId="05061D77" w14:textId="2A01E885" w:rsidR="00F71DF6" w:rsidRDefault="00F71DF6" w:rsidP="0087448F">
      <w:pPr>
        <w:autoSpaceDE w:val="0"/>
        <w:autoSpaceDN w:val="0"/>
        <w:adjustRightInd w:val="0"/>
        <w:spacing w:after="0" w:line="240" w:lineRule="auto"/>
        <w:rPr>
          <w:rFonts w:cstheme="minorHAnsi"/>
          <w:color w:val="000000"/>
        </w:rPr>
      </w:pPr>
    </w:p>
    <w:p w14:paraId="7605A5A8" w14:textId="3410630B" w:rsidR="00F71DF6" w:rsidRDefault="00F71DF6" w:rsidP="0087448F">
      <w:pPr>
        <w:autoSpaceDE w:val="0"/>
        <w:autoSpaceDN w:val="0"/>
        <w:adjustRightInd w:val="0"/>
        <w:spacing w:after="0" w:line="240" w:lineRule="auto"/>
        <w:rPr>
          <w:rFonts w:cstheme="minorHAnsi"/>
          <w:color w:val="000000"/>
        </w:rPr>
      </w:pPr>
    </w:p>
    <w:p w14:paraId="38DCE051" w14:textId="22730AA3" w:rsidR="00F71DF6" w:rsidRDefault="00F71DF6" w:rsidP="0087448F">
      <w:pPr>
        <w:autoSpaceDE w:val="0"/>
        <w:autoSpaceDN w:val="0"/>
        <w:adjustRightInd w:val="0"/>
        <w:spacing w:after="0" w:line="240" w:lineRule="auto"/>
        <w:rPr>
          <w:rFonts w:cstheme="minorHAnsi"/>
          <w:color w:val="000000"/>
        </w:rPr>
      </w:pPr>
    </w:p>
    <w:p w14:paraId="1859382A" w14:textId="74AD80DE" w:rsidR="00F71DF6" w:rsidRDefault="00F71DF6" w:rsidP="0087448F">
      <w:pPr>
        <w:autoSpaceDE w:val="0"/>
        <w:autoSpaceDN w:val="0"/>
        <w:adjustRightInd w:val="0"/>
        <w:spacing w:after="0" w:line="240" w:lineRule="auto"/>
        <w:rPr>
          <w:rFonts w:cstheme="minorHAnsi"/>
          <w:color w:val="000000"/>
        </w:rPr>
      </w:pPr>
    </w:p>
    <w:p w14:paraId="249F5A5C" w14:textId="1E75F40C" w:rsidR="00F71DF6" w:rsidRDefault="00F71DF6" w:rsidP="0087448F">
      <w:pPr>
        <w:autoSpaceDE w:val="0"/>
        <w:autoSpaceDN w:val="0"/>
        <w:adjustRightInd w:val="0"/>
        <w:spacing w:after="0" w:line="240" w:lineRule="auto"/>
        <w:rPr>
          <w:rFonts w:cstheme="minorHAnsi"/>
          <w:color w:val="000000"/>
        </w:rPr>
      </w:pPr>
    </w:p>
    <w:p w14:paraId="2000D255" w14:textId="77777777" w:rsidR="00F71DF6" w:rsidRDefault="00F71DF6" w:rsidP="0087448F">
      <w:pPr>
        <w:autoSpaceDE w:val="0"/>
        <w:autoSpaceDN w:val="0"/>
        <w:adjustRightInd w:val="0"/>
        <w:spacing w:after="0" w:line="240" w:lineRule="auto"/>
        <w:rPr>
          <w:rFonts w:cstheme="minorHAnsi"/>
          <w:color w:val="000000"/>
        </w:rPr>
      </w:pPr>
    </w:p>
    <w:p w14:paraId="75D9BA43" w14:textId="77777777" w:rsidR="00F71DF6" w:rsidRDefault="00F71DF6" w:rsidP="0087448F">
      <w:pPr>
        <w:autoSpaceDE w:val="0"/>
        <w:autoSpaceDN w:val="0"/>
        <w:adjustRightInd w:val="0"/>
        <w:spacing w:after="0" w:line="240" w:lineRule="auto"/>
        <w:rPr>
          <w:rFonts w:cstheme="minorHAnsi"/>
          <w:color w:val="000000"/>
        </w:rPr>
      </w:pPr>
    </w:p>
    <w:p w14:paraId="6064390F" w14:textId="0F2C4F68" w:rsidR="00F71DF6" w:rsidRDefault="00E72B90" w:rsidP="0087448F">
      <w:pPr>
        <w:autoSpaceDE w:val="0"/>
        <w:autoSpaceDN w:val="0"/>
        <w:adjustRightInd w:val="0"/>
        <w:spacing w:after="0" w:line="240" w:lineRule="auto"/>
        <w:rPr>
          <w:rFonts w:cstheme="minorHAnsi"/>
          <w:color w:val="000000"/>
        </w:rPr>
      </w:pPr>
      <w:r>
        <w:rPr>
          <w:rFonts w:ascii="TrebuchetMS" w:hAnsi="TrebuchetMS" w:cs="TrebuchetMS"/>
          <w:noProof/>
          <w:color w:val="000000"/>
          <w:sz w:val="16"/>
          <w:szCs w:val="16"/>
        </w:rPr>
        <w:drawing>
          <wp:anchor distT="0" distB="0" distL="114300" distR="114300" simplePos="0" relativeHeight="251702272" behindDoc="1" locked="0" layoutInCell="1" allowOverlap="1" wp14:anchorId="092962EA" wp14:editId="4DED1D6F">
            <wp:simplePos x="0" y="0"/>
            <wp:positionH relativeFrom="margin">
              <wp:posOffset>-142875</wp:posOffset>
            </wp:positionH>
            <wp:positionV relativeFrom="paragraph">
              <wp:posOffset>290830</wp:posOffset>
            </wp:positionV>
            <wp:extent cx="3175000" cy="2316480"/>
            <wp:effectExtent l="0" t="0" r="6350" b="7620"/>
            <wp:wrapTight wrapText="bothSides">
              <wp:wrapPolygon edited="0">
                <wp:start x="0" y="0"/>
                <wp:lineTo x="0" y="21493"/>
                <wp:lineTo x="21514" y="21493"/>
                <wp:lineTo x="215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0" cy="2316480"/>
                    </a:xfrm>
                    <a:prstGeom prst="rect">
                      <a:avLst/>
                    </a:prstGeom>
                    <a:noFill/>
                  </pic:spPr>
                </pic:pic>
              </a:graphicData>
            </a:graphic>
            <wp14:sizeRelH relativeFrom="page">
              <wp14:pctWidth>0</wp14:pctWidth>
            </wp14:sizeRelH>
            <wp14:sizeRelV relativeFrom="page">
              <wp14:pctHeight>0</wp14:pctHeight>
            </wp14:sizeRelV>
          </wp:anchor>
        </w:drawing>
      </w:r>
    </w:p>
    <w:p w14:paraId="777FAD82" w14:textId="7B5902C6" w:rsidR="001F732D" w:rsidRPr="00813707" w:rsidRDefault="00E72B90" w:rsidP="0087448F">
      <w:pPr>
        <w:autoSpaceDE w:val="0"/>
        <w:autoSpaceDN w:val="0"/>
        <w:adjustRightInd w:val="0"/>
        <w:spacing w:after="0" w:line="240" w:lineRule="auto"/>
        <w:rPr>
          <w:rFonts w:cstheme="minorHAnsi"/>
          <w:color w:val="000000"/>
        </w:rPr>
      </w:pPr>
      <w:r>
        <w:rPr>
          <w:rFonts w:cstheme="minorHAnsi"/>
          <w:noProof/>
          <w:color w:val="000000"/>
        </w:rPr>
        <w:drawing>
          <wp:anchor distT="0" distB="0" distL="114300" distR="114300" simplePos="0" relativeHeight="251703296" behindDoc="1" locked="0" layoutInCell="1" allowOverlap="1" wp14:anchorId="338F65E1" wp14:editId="748773BF">
            <wp:simplePos x="0" y="0"/>
            <wp:positionH relativeFrom="column">
              <wp:posOffset>3280410</wp:posOffset>
            </wp:positionH>
            <wp:positionV relativeFrom="paragraph">
              <wp:posOffset>153670</wp:posOffset>
            </wp:positionV>
            <wp:extent cx="3133725" cy="2286000"/>
            <wp:effectExtent l="0" t="0" r="0" b="0"/>
            <wp:wrapTight wrapText="bothSides">
              <wp:wrapPolygon edited="0">
                <wp:start x="0" y="0"/>
                <wp:lineTo x="0" y="21420"/>
                <wp:lineTo x="21403" y="21420"/>
                <wp:lineTo x="214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3725" cy="2286000"/>
                    </a:xfrm>
                    <a:prstGeom prst="rect">
                      <a:avLst/>
                    </a:prstGeom>
                    <a:noFill/>
                  </pic:spPr>
                </pic:pic>
              </a:graphicData>
            </a:graphic>
            <wp14:sizeRelH relativeFrom="page">
              <wp14:pctWidth>0</wp14:pctWidth>
            </wp14:sizeRelH>
            <wp14:sizeRelV relativeFrom="page">
              <wp14:pctHeight>0</wp14:pctHeight>
            </wp14:sizeRelV>
          </wp:anchor>
        </w:drawing>
      </w:r>
      <w:r w:rsidR="00813707" w:rsidRPr="00813707">
        <w:rPr>
          <w:rFonts w:cstheme="minorHAnsi"/>
          <w:color w:val="000000"/>
        </w:rPr>
        <w:t xml:space="preserve">Conclusion:  </w:t>
      </w:r>
      <w:r w:rsidR="006674A7">
        <w:rPr>
          <w:rFonts w:cstheme="minorHAnsi"/>
          <w:color w:val="000000"/>
        </w:rPr>
        <w:t>Based on the graphs above, it appears</w:t>
      </w:r>
      <w:r w:rsidR="00813707">
        <w:rPr>
          <w:rFonts w:cstheme="minorHAnsi"/>
          <w:color w:val="000000"/>
        </w:rPr>
        <w:t xml:space="preserve"> the water quality of the Arkansas River has improved from the quality of the 19</w:t>
      </w:r>
      <w:r w:rsidR="0014106D">
        <w:rPr>
          <w:rFonts w:cstheme="minorHAnsi"/>
          <w:color w:val="000000"/>
        </w:rPr>
        <w:t>9</w:t>
      </w:r>
      <w:r w:rsidR="00813707">
        <w:rPr>
          <w:rFonts w:cstheme="minorHAnsi"/>
          <w:color w:val="000000"/>
        </w:rPr>
        <w:t xml:space="preserve">0s when there was significant metal loading from </w:t>
      </w:r>
      <w:r w:rsidR="00647BBF">
        <w:rPr>
          <w:rFonts w:cstheme="minorHAnsi"/>
          <w:color w:val="000000"/>
        </w:rPr>
        <w:t xml:space="preserve">historic </w:t>
      </w:r>
      <w:r w:rsidR="00813707">
        <w:rPr>
          <w:rFonts w:cstheme="minorHAnsi"/>
          <w:color w:val="000000"/>
        </w:rPr>
        <w:t xml:space="preserve">mining in the Leadville area.  The Superfund clean-up in Leadville </w:t>
      </w:r>
      <w:r w:rsidR="00C402A0">
        <w:rPr>
          <w:rFonts w:cstheme="minorHAnsi"/>
          <w:color w:val="000000"/>
        </w:rPr>
        <w:t xml:space="preserve">seems to </w:t>
      </w:r>
      <w:r w:rsidR="00813707">
        <w:rPr>
          <w:rFonts w:cstheme="minorHAnsi"/>
          <w:color w:val="000000"/>
        </w:rPr>
        <w:t>ha</w:t>
      </w:r>
      <w:r w:rsidR="00C402A0">
        <w:rPr>
          <w:rFonts w:cstheme="minorHAnsi"/>
          <w:color w:val="000000"/>
        </w:rPr>
        <w:t>ve</w:t>
      </w:r>
      <w:r w:rsidR="00813707">
        <w:rPr>
          <w:rFonts w:cstheme="minorHAnsi"/>
          <w:color w:val="000000"/>
        </w:rPr>
        <w:t xml:space="preserve"> </w:t>
      </w:r>
      <w:r w:rsidR="00C402A0">
        <w:rPr>
          <w:rFonts w:cstheme="minorHAnsi"/>
          <w:color w:val="000000"/>
        </w:rPr>
        <w:t>made</w:t>
      </w:r>
      <w:r w:rsidR="00813707">
        <w:rPr>
          <w:rFonts w:cstheme="minorHAnsi"/>
          <w:color w:val="000000"/>
        </w:rPr>
        <w:t xml:space="preserve"> a dramatic im</w:t>
      </w:r>
      <w:r w:rsidR="00C402A0">
        <w:rPr>
          <w:rFonts w:cstheme="minorHAnsi"/>
          <w:color w:val="000000"/>
        </w:rPr>
        <w:t>provement</w:t>
      </w:r>
      <w:r w:rsidR="00813707">
        <w:rPr>
          <w:rFonts w:cstheme="minorHAnsi"/>
          <w:color w:val="000000"/>
        </w:rPr>
        <w:t xml:space="preserve"> on the water quality.  However, there appears to be some loading from tributaries between Lake Creek and the confluence with Brown</w:t>
      </w:r>
      <w:r w:rsidR="001E7809">
        <w:rPr>
          <w:rFonts w:cstheme="minorHAnsi"/>
          <w:color w:val="000000"/>
        </w:rPr>
        <w:t>s</w:t>
      </w:r>
      <w:r w:rsidR="00813707">
        <w:rPr>
          <w:rFonts w:cstheme="minorHAnsi"/>
          <w:color w:val="000000"/>
        </w:rPr>
        <w:t xml:space="preserve"> Creek.  Since these tributaries are listed on the 303(d) list with high priority, when </w:t>
      </w:r>
      <w:r w:rsidR="00647BBF">
        <w:rPr>
          <w:rFonts w:cstheme="minorHAnsi"/>
          <w:color w:val="000000"/>
        </w:rPr>
        <w:t xml:space="preserve">Water Quality Control Division </w:t>
      </w:r>
      <w:r w:rsidR="00813707">
        <w:rPr>
          <w:rFonts w:cstheme="minorHAnsi"/>
          <w:color w:val="000000"/>
        </w:rPr>
        <w:t>funding is available, there will be more monitoring and evaluation of sources to prepare the Total Maximum Daily Load (TMDL) for these tributaries.  As sources are identified remediation plans may follow.</w:t>
      </w:r>
    </w:p>
    <w:p w14:paraId="2BA282F3" w14:textId="6CFE4614" w:rsidR="00133CB5" w:rsidRDefault="00133CB5" w:rsidP="0087448F">
      <w:pPr>
        <w:autoSpaceDE w:val="0"/>
        <w:autoSpaceDN w:val="0"/>
        <w:adjustRightInd w:val="0"/>
        <w:spacing w:after="0" w:line="240" w:lineRule="auto"/>
        <w:rPr>
          <w:rFonts w:cstheme="minorHAnsi"/>
          <w:b/>
          <w:color w:val="000000"/>
          <w:sz w:val="28"/>
          <w:szCs w:val="28"/>
        </w:rPr>
      </w:pPr>
    </w:p>
    <w:p w14:paraId="3B548FB4" w14:textId="77777777" w:rsidR="00133CB5" w:rsidRDefault="00133CB5" w:rsidP="0087448F">
      <w:pPr>
        <w:autoSpaceDE w:val="0"/>
        <w:autoSpaceDN w:val="0"/>
        <w:adjustRightInd w:val="0"/>
        <w:spacing w:after="0" w:line="240" w:lineRule="auto"/>
        <w:rPr>
          <w:rFonts w:cstheme="minorHAnsi"/>
          <w:b/>
          <w:color w:val="000000"/>
          <w:sz w:val="28"/>
          <w:szCs w:val="28"/>
        </w:rPr>
      </w:pPr>
    </w:p>
    <w:p w14:paraId="446230FF" w14:textId="0A0D4D21" w:rsidR="00813707" w:rsidRPr="00133CB5" w:rsidRDefault="00851B92" w:rsidP="0087448F">
      <w:pPr>
        <w:autoSpaceDE w:val="0"/>
        <w:autoSpaceDN w:val="0"/>
        <w:adjustRightInd w:val="0"/>
        <w:spacing w:after="0" w:line="240" w:lineRule="auto"/>
        <w:rPr>
          <w:rFonts w:cstheme="minorHAnsi"/>
          <w:b/>
          <w:color w:val="000000"/>
          <w:sz w:val="28"/>
          <w:szCs w:val="28"/>
        </w:rPr>
      </w:pPr>
      <w:r w:rsidRPr="00133CB5">
        <w:rPr>
          <w:rFonts w:cstheme="minorHAnsi"/>
          <w:b/>
          <w:color w:val="000000"/>
          <w:sz w:val="28"/>
          <w:szCs w:val="28"/>
        </w:rPr>
        <w:lastRenderedPageBreak/>
        <w:t xml:space="preserve">Chalk Creek </w:t>
      </w:r>
    </w:p>
    <w:p w14:paraId="0D7CF20D" w14:textId="77777777" w:rsidR="00813707" w:rsidRDefault="00813707" w:rsidP="0087448F">
      <w:pPr>
        <w:autoSpaceDE w:val="0"/>
        <w:autoSpaceDN w:val="0"/>
        <w:adjustRightInd w:val="0"/>
        <w:spacing w:after="0" w:line="240" w:lineRule="auto"/>
        <w:rPr>
          <w:rFonts w:cstheme="minorHAnsi"/>
          <w:color w:val="000000"/>
        </w:rPr>
      </w:pPr>
    </w:p>
    <w:p w14:paraId="41A36F5F" w14:textId="39747967" w:rsidR="0087448F" w:rsidRDefault="0087448F" w:rsidP="0087448F">
      <w:pPr>
        <w:autoSpaceDE w:val="0"/>
        <w:autoSpaceDN w:val="0"/>
        <w:adjustRightInd w:val="0"/>
        <w:spacing w:after="0" w:line="240" w:lineRule="auto"/>
        <w:rPr>
          <w:rFonts w:ascii="TrebuchetMS" w:hAnsi="TrebuchetMS" w:cs="TrebuchetMS"/>
          <w:color w:val="000000"/>
          <w:sz w:val="16"/>
          <w:szCs w:val="16"/>
        </w:rPr>
      </w:pPr>
      <w:r>
        <w:rPr>
          <w:noProof/>
        </w:rPr>
        <w:drawing>
          <wp:inline distT="0" distB="0" distL="0" distR="0" wp14:anchorId="4D193964" wp14:editId="3E46D93B">
            <wp:extent cx="5943600" cy="2595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95880"/>
                    </a:xfrm>
                    <a:prstGeom prst="rect">
                      <a:avLst/>
                    </a:prstGeom>
                  </pic:spPr>
                </pic:pic>
              </a:graphicData>
            </a:graphic>
          </wp:inline>
        </w:drawing>
      </w:r>
    </w:p>
    <w:p w14:paraId="797AF5E5" w14:textId="3F086EE5" w:rsidR="0087448F" w:rsidRDefault="0087448F" w:rsidP="0087448F">
      <w:pPr>
        <w:autoSpaceDE w:val="0"/>
        <w:autoSpaceDN w:val="0"/>
        <w:adjustRightInd w:val="0"/>
        <w:spacing w:after="0" w:line="240" w:lineRule="auto"/>
        <w:rPr>
          <w:rFonts w:ascii="TrebuchetMS" w:hAnsi="TrebuchetMS" w:cs="TrebuchetMS"/>
          <w:color w:val="000000"/>
          <w:sz w:val="16"/>
          <w:szCs w:val="16"/>
        </w:rPr>
      </w:pPr>
    </w:p>
    <w:p w14:paraId="3956F772" w14:textId="77777777" w:rsidR="003F3548" w:rsidRDefault="003F3548" w:rsidP="003F3548">
      <w:pPr>
        <w:autoSpaceDE w:val="0"/>
        <w:autoSpaceDN w:val="0"/>
        <w:adjustRightInd w:val="0"/>
        <w:spacing w:after="0" w:line="240" w:lineRule="auto"/>
      </w:pPr>
      <w:r>
        <w:t>From the 2018 303(d) List of Impaired Waters:</w:t>
      </w:r>
    </w:p>
    <w:p w14:paraId="37EAF9DF" w14:textId="4C80AEFC" w:rsidR="001E081A" w:rsidRPr="00FF75E7" w:rsidRDefault="001E081A" w:rsidP="0087448F">
      <w:pPr>
        <w:autoSpaceDE w:val="0"/>
        <w:autoSpaceDN w:val="0"/>
        <w:adjustRightInd w:val="0"/>
        <w:spacing w:after="0" w:line="240" w:lineRule="auto"/>
        <w:rPr>
          <w:rFonts w:ascii="TrebuchetMS" w:hAnsi="TrebuchetMS" w:cs="TrebuchetMS"/>
          <w:color w:val="000000"/>
          <w:sz w:val="24"/>
          <w:szCs w:val="24"/>
        </w:rPr>
      </w:pPr>
    </w:p>
    <w:p w14:paraId="3A92728E" w14:textId="77777777" w:rsidR="001E081A" w:rsidRPr="00AD1AFB" w:rsidRDefault="001E081A" w:rsidP="001E081A">
      <w:pPr>
        <w:autoSpaceDE w:val="0"/>
        <w:autoSpaceDN w:val="0"/>
        <w:adjustRightInd w:val="0"/>
        <w:spacing w:after="0" w:line="240" w:lineRule="auto"/>
        <w:rPr>
          <w:rFonts w:ascii="TrebuchetMS" w:hAnsi="TrebuchetMS" w:cs="TrebuchetMS"/>
          <w:color w:val="404040"/>
        </w:rPr>
      </w:pPr>
      <w:r w:rsidRPr="00AD1AFB">
        <w:rPr>
          <w:rFonts w:ascii="MicrosoftSansSerif" w:hAnsi="MicrosoftSansSerif" w:cs="MicrosoftSansSerif"/>
          <w:color w:val="000000"/>
        </w:rPr>
        <w:t xml:space="preserve">Listed portion: </w:t>
      </w:r>
      <w:r w:rsidRPr="00AD1AFB">
        <w:rPr>
          <w:rFonts w:ascii="TrebuchetMS,Bold" w:hAnsi="TrebuchetMS,Bold" w:cs="TrebuchetMS,Bold"/>
          <w:b/>
          <w:bCs/>
          <w:color w:val="000000"/>
        </w:rPr>
        <w:t xml:space="preserve">COARUA12a_A </w:t>
      </w:r>
      <w:r w:rsidRPr="00AD1AFB">
        <w:rPr>
          <w:rFonts w:ascii="TrebuchetMS" w:hAnsi="TrebuchetMS" w:cs="TrebuchetMS"/>
          <w:color w:val="404040"/>
        </w:rPr>
        <w:t>Mainstem of Chalk Creek from the source to the confluence with the Arkansas River.</w:t>
      </w:r>
    </w:p>
    <w:p w14:paraId="1F417254" w14:textId="61E751AF" w:rsidR="001E081A" w:rsidRPr="00AD1AFB" w:rsidRDefault="001E081A" w:rsidP="001E081A">
      <w:pPr>
        <w:autoSpaceDE w:val="0"/>
        <w:autoSpaceDN w:val="0"/>
        <w:adjustRightInd w:val="0"/>
        <w:spacing w:after="0" w:line="240" w:lineRule="auto"/>
        <w:rPr>
          <w:rFonts w:ascii="MicrosoftSansSerif" w:hAnsi="MicrosoftSansSerif" w:cs="MicrosoftSansSerif"/>
          <w:color w:val="000000"/>
        </w:rPr>
      </w:pPr>
      <w:r w:rsidRPr="00AD1AFB">
        <w:rPr>
          <w:rFonts w:ascii="MicrosoftSansSerif" w:hAnsi="MicrosoftSansSerif" w:cs="MicrosoftSansSerif"/>
          <w:color w:val="000000"/>
          <w:u w:val="single"/>
        </w:rPr>
        <w:t>Affected Use</w:t>
      </w:r>
      <w:r w:rsidRPr="00AD1AFB">
        <w:rPr>
          <w:rFonts w:ascii="MicrosoftSansSerif" w:hAnsi="MicrosoftSansSerif" w:cs="MicrosoftSansSerif"/>
          <w:color w:val="000000"/>
        </w:rPr>
        <w:t xml:space="preserve"> </w:t>
      </w:r>
      <w:r w:rsidR="006F609A" w:rsidRPr="00AD1AFB">
        <w:rPr>
          <w:rFonts w:ascii="MicrosoftSansSerif" w:hAnsi="MicrosoftSansSerif" w:cs="MicrosoftSansSerif"/>
          <w:color w:val="000000"/>
        </w:rPr>
        <w:tab/>
      </w:r>
      <w:r w:rsidR="006F609A" w:rsidRPr="00AD1AFB">
        <w:rPr>
          <w:rFonts w:ascii="MicrosoftSansSerif" w:hAnsi="MicrosoftSansSerif" w:cs="MicrosoftSansSerif"/>
          <w:color w:val="000000"/>
        </w:rPr>
        <w:tab/>
      </w:r>
      <w:r w:rsidR="00133CB5" w:rsidRPr="00AD1AFB">
        <w:rPr>
          <w:rFonts w:ascii="MicrosoftSansSerif" w:hAnsi="MicrosoftSansSerif" w:cs="MicrosoftSansSerif"/>
          <w:color w:val="000000"/>
        </w:rPr>
        <w:tab/>
      </w:r>
      <w:r w:rsidRPr="00AD1AFB">
        <w:rPr>
          <w:rFonts w:ascii="MicrosoftSansSerif" w:hAnsi="MicrosoftSansSerif" w:cs="MicrosoftSansSerif"/>
          <w:color w:val="000000"/>
          <w:u w:val="single"/>
        </w:rPr>
        <w:t>Analyte Category</w:t>
      </w:r>
      <w:r w:rsidRPr="00AD1AFB">
        <w:rPr>
          <w:rFonts w:ascii="MicrosoftSansSerif" w:hAnsi="MicrosoftSansSerif" w:cs="MicrosoftSansSerif"/>
          <w:color w:val="000000"/>
        </w:rPr>
        <w:t xml:space="preserve"> </w:t>
      </w:r>
      <w:r w:rsidR="006F609A" w:rsidRPr="00AD1AFB">
        <w:rPr>
          <w:rFonts w:ascii="MicrosoftSansSerif" w:hAnsi="MicrosoftSansSerif" w:cs="MicrosoftSansSerif"/>
          <w:color w:val="000000"/>
        </w:rPr>
        <w:tab/>
      </w:r>
      <w:r w:rsidR="006F609A" w:rsidRPr="00AD1AFB">
        <w:rPr>
          <w:rFonts w:ascii="MicrosoftSansSerif" w:hAnsi="MicrosoftSansSerif" w:cs="MicrosoftSansSerif"/>
          <w:color w:val="000000"/>
        </w:rPr>
        <w:tab/>
      </w:r>
      <w:r w:rsidRPr="00AD1AFB">
        <w:rPr>
          <w:rFonts w:ascii="MicrosoftSansSerif" w:hAnsi="MicrosoftSansSerif" w:cs="MicrosoftSansSerif"/>
          <w:color w:val="000000"/>
          <w:u w:val="single"/>
        </w:rPr>
        <w:t xml:space="preserve">List </w:t>
      </w:r>
      <w:r w:rsidR="006F609A" w:rsidRPr="00AD1AFB">
        <w:rPr>
          <w:rFonts w:ascii="MicrosoftSansSerif" w:hAnsi="MicrosoftSansSerif" w:cs="MicrosoftSansSerif"/>
          <w:color w:val="000000"/>
        </w:rPr>
        <w:tab/>
      </w:r>
      <w:r w:rsidR="006F609A" w:rsidRPr="00AD1AFB">
        <w:rPr>
          <w:rFonts w:ascii="MicrosoftSansSerif" w:hAnsi="MicrosoftSansSerif" w:cs="MicrosoftSansSerif"/>
          <w:color w:val="000000"/>
        </w:rPr>
        <w:tab/>
      </w:r>
      <w:r w:rsidRPr="00AD1AFB">
        <w:rPr>
          <w:rFonts w:ascii="MicrosoftSansSerif" w:hAnsi="MicrosoftSansSerif" w:cs="MicrosoftSansSerif"/>
          <w:color w:val="000000"/>
          <w:u w:val="single"/>
        </w:rPr>
        <w:t>Priority</w:t>
      </w:r>
    </w:p>
    <w:p w14:paraId="1BCD253D" w14:textId="3401D9E6" w:rsidR="001E081A" w:rsidRPr="00AD1AFB" w:rsidRDefault="001E081A" w:rsidP="001E081A">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Water Supply Use </w:t>
      </w:r>
      <w:r w:rsidR="000278A8" w:rsidRPr="00AD1AFB">
        <w:rPr>
          <w:rFonts w:ascii="TrebuchetMS" w:hAnsi="TrebuchetMS" w:cs="TrebuchetMS"/>
          <w:color w:val="000000"/>
        </w:rPr>
        <w:tab/>
      </w:r>
      <w:r w:rsidR="000278A8" w:rsidRPr="00AD1AFB">
        <w:rPr>
          <w:rFonts w:ascii="TrebuchetMS" w:hAnsi="TrebuchetMS" w:cs="TrebuchetMS"/>
          <w:color w:val="000000"/>
        </w:rPr>
        <w:tab/>
      </w:r>
      <w:r w:rsidRPr="00AD1AFB">
        <w:rPr>
          <w:rFonts w:ascii="TrebuchetMS" w:hAnsi="TrebuchetMS" w:cs="TrebuchetMS"/>
          <w:color w:val="000000"/>
        </w:rPr>
        <w:t xml:space="preserve">Arsenic (Total) </w:t>
      </w:r>
      <w:r w:rsidR="006F609A" w:rsidRPr="00AD1AFB">
        <w:rPr>
          <w:rFonts w:ascii="TrebuchetMS" w:hAnsi="TrebuchetMS" w:cs="TrebuchetMS"/>
          <w:color w:val="000000"/>
        </w:rPr>
        <w:tab/>
      </w:r>
      <w:r w:rsidR="006F609A" w:rsidRPr="00AD1AFB">
        <w:rPr>
          <w:rFonts w:ascii="TrebuchetMS" w:hAnsi="TrebuchetMS" w:cs="TrebuchetMS"/>
          <w:color w:val="000000"/>
        </w:rPr>
        <w:tab/>
      </w:r>
      <w:r w:rsidR="00AD1AFB">
        <w:rPr>
          <w:rFonts w:ascii="TrebuchetMS" w:hAnsi="TrebuchetMS" w:cs="TrebuchetMS"/>
          <w:color w:val="000000"/>
        </w:rPr>
        <w:tab/>
      </w:r>
      <w:r w:rsidRPr="00AD1AFB">
        <w:rPr>
          <w:rFonts w:ascii="TrebuchetMS" w:hAnsi="TrebuchetMS" w:cs="TrebuchetMS"/>
          <w:color w:val="000000"/>
        </w:rPr>
        <w:t xml:space="preserve">3b. - M&amp;E list </w:t>
      </w:r>
      <w:r w:rsidR="006F609A" w:rsidRPr="00AD1AFB">
        <w:rPr>
          <w:rFonts w:ascii="TrebuchetMS" w:hAnsi="TrebuchetMS" w:cs="TrebuchetMS"/>
          <w:color w:val="000000"/>
        </w:rPr>
        <w:tab/>
      </w:r>
      <w:r w:rsidRPr="00AD1AFB">
        <w:rPr>
          <w:rFonts w:ascii="TrebuchetMS" w:hAnsi="TrebuchetMS" w:cs="TrebuchetMS"/>
          <w:color w:val="000000"/>
        </w:rPr>
        <w:t>NA</w:t>
      </w:r>
    </w:p>
    <w:p w14:paraId="281A5753" w14:textId="00C33119" w:rsidR="001E081A" w:rsidRPr="00AD1AFB" w:rsidRDefault="001E081A" w:rsidP="001E081A">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Lead (Dissolved)</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4a. - TMDL </w:t>
      </w:r>
      <w:r w:rsidR="006F609A" w:rsidRPr="00AD1AFB">
        <w:rPr>
          <w:rFonts w:ascii="TrebuchetMS" w:hAnsi="TrebuchetMS" w:cs="TrebuchetMS"/>
          <w:color w:val="000000"/>
        </w:rPr>
        <w:tab/>
      </w:r>
      <w:r w:rsidRPr="00AD1AFB">
        <w:rPr>
          <w:rFonts w:ascii="TrebuchetMS" w:hAnsi="TrebuchetMS" w:cs="TrebuchetMS"/>
          <w:color w:val="000000"/>
        </w:rPr>
        <w:t>NA</w:t>
      </w:r>
    </w:p>
    <w:p w14:paraId="1594CD8B" w14:textId="637036C7" w:rsidR="001E081A" w:rsidRPr="00AD1AFB" w:rsidRDefault="001E081A" w:rsidP="001E081A">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Zinc (Dissolved)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4a. - TMDL </w:t>
      </w:r>
      <w:r w:rsidR="006F609A" w:rsidRPr="00AD1AFB">
        <w:rPr>
          <w:rFonts w:ascii="TrebuchetMS" w:hAnsi="TrebuchetMS" w:cs="TrebuchetMS"/>
          <w:color w:val="000000"/>
        </w:rPr>
        <w:tab/>
      </w:r>
      <w:r w:rsidRPr="00AD1AFB">
        <w:rPr>
          <w:rFonts w:ascii="TrebuchetMS" w:hAnsi="TrebuchetMS" w:cs="TrebuchetMS"/>
          <w:color w:val="000000"/>
        </w:rPr>
        <w:t>NA</w:t>
      </w:r>
    </w:p>
    <w:p w14:paraId="089DFE6E" w14:textId="39F31079" w:rsidR="001E081A" w:rsidRPr="00AD1AFB" w:rsidRDefault="001E081A" w:rsidP="001E081A">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pH</w:t>
      </w:r>
      <w:r w:rsidR="006F609A" w:rsidRPr="00AD1AFB">
        <w:rPr>
          <w:rFonts w:ascii="TrebuchetMS" w:hAnsi="TrebuchetMS" w:cs="TrebuchetMS"/>
          <w:color w:val="000000"/>
        </w:rPr>
        <w:tab/>
      </w:r>
      <w:r w:rsidR="006F609A" w:rsidRPr="00AD1AFB">
        <w:rPr>
          <w:rFonts w:ascii="TrebuchetMS" w:hAnsi="TrebuchetMS" w:cs="TrebuchetMS"/>
          <w:color w:val="000000"/>
        </w:rPr>
        <w:tab/>
      </w:r>
      <w:r w:rsidR="006F609A" w:rsidRPr="00AD1AFB">
        <w:rPr>
          <w:rFonts w:ascii="TrebuchetMS" w:hAnsi="TrebuchetMS" w:cs="TrebuchetMS"/>
          <w:color w:val="000000"/>
        </w:rPr>
        <w:tab/>
      </w:r>
      <w:r w:rsidR="00FF75E7" w:rsidRPr="00AD1AFB">
        <w:rPr>
          <w:rFonts w:ascii="TrebuchetMS" w:hAnsi="TrebuchetMS" w:cs="TrebuchetMS"/>
          <w:color w:val="000000"/>
        </w:rPr>
        <w:tab/>
      </w:r>
      <w:r w:rsidRPr="00AD1AFB">
        <w:rPr>
          <w:rFonts w:ascii="TrebuchetMS" w:hAnsi="TrebuchetMS" w:cs="TrebuchetMS"/>
          <w:color w:val="000000"/>
        </w:rPr>
        <w:t xml:space="preserve">4a. - TMDL </w:t>
      </w:r>
      <w:r w:rsidR="006F609A" w:rsidRPr="00AD1AFB">
        <w:rPr>
          <w:rFonts w:ascii="TrebuchetMS" w:hAnsi="TrebuchetMS" w:cs="TrebuchetMS"/>
          <w:color w:val="000000"/>
        </w:rPr>
        <w:tab/>
      </w:r>
      <w:r w:rsidRPr="00AD1AFB">
        <w:rPr>
          <w:rFonts w:ascii="TrebuchetMS" w:hAnsi="TrebuchetMS" w:cs="TrebuchetMS"/>
          <w:color w:val="000000"/>
        </w:rPr>
        <w:t>NA</w:t>
      </w:r>
    </w:p>
    <w:p w14:paraId="30366687" w14:textId="1C98920E" w:rsidR="001E081A" w:rsidRPr="00AD1AFB" w:rsidRDefault="001E081A" w:rsidP="001E081A">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Aluminum (Dissolved) </w:t>
      </w:r>
      <w:r w:rsidR="006F609A" w:rsidRPr="00AD1AFB">
        <w:rPr>
          <w:rFonts w:ascii="TrebuchetMS" w:hAnsi="TrebuchetMS" w:cs="TrebuchetMS"/>
          <w:color w:val="000000"/>
        </w:rPr>
        <w:tab/>
      </w:r>
      <w:r w:rsidR="00AD1AFB">
        <w:rPr>
          <w:rFonts w:ascii="TrebuchetMS" w:hAnsi="TrebuchetMS" w:cs="TrebuchetMS"/>
          <w:color w:val="000000"/>
        </w:rPr>
        <w:tab/>
      </w:r>
      <w:r w:rsidRPr="00AD1AFB">
        <w:rPr>
          <w:rFonts w:ascii="TrebuchetMS" w:hAnsi="TrebuchetMS" w:cs="TrebuchetMS"/>
          <w:color w:val="000000"/>
        </w:rPr>
        <w:t xml:space="preserve">4a. </w:t>
      </w:r>
      <w:r w:rsidR="006F609A" w:rsidRPr="00AD1AFB">
        <w:rPr>
          <w:rFonts w:ascii="TrebuchetMS" w:hAnsi="TrebuchetMS" w:cs="TrebuchetMS"/>
          <w:color w:val="000000"/>
        </w:rPr>
        <w:t>–</w:t>
      </w:r>
      <w:r w:rsidRPr="00AD1AFB">
        <w:rPr>
          <w:rFonts w:ascii="TrebuchetMS" w:hAnsi="TrebuchetMS" w:cs="TrebuchetMS"/>
          <w:color w:val="000000"/>
        </w:rPr>
        <w:t xml:space="preserve"> TMDL</w:t>
      </w:r>
      <w:r w:rsidR="006F609A" w:rsidRPr="00AD1AFB">
        <w:rPr>
          <w:rFonts w:ascii="TrebuchetMS" w:hAnsi="TrebuchetMS" w:cs="TrebuchetMS"/>
          <w:color w:val="000000"/>
        </w:rPr>
        <w:tab/>
      </w:r>
      <w:r w:rsidRPr="00AD1AFB">
        <w:rPr>
          <w:rFonts w:ascii="TrebuchetMS" w:hAnsi="TrebuchetMS" w:cs="TrebuchetMS"/>
          <w:color w:val="000000"/>
        </w:rPr>
        <w:t>NA</w:t>
      </w:r>
    </w:p>
    <w:p w14:paraId="5B4DE02A" w14:textId="77777777" w:rsidR="00851B92" w:rsidRPr="00AD1AFB" w:rsidRDefault="001E081A" w:rsidP="00851B92">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Cadmium (Dissolved) </w:t>
      </w:r>
      <w:r w:rsidR="006F609A" w:rsidRPr="00AD1AFB">
        <w:rPr>
          <w:rFonts w:ascii="TrebuchetMS" w:hAnsi="TrebuchetMS" w:cs="TrebuchetMS"/>
          <w:color w:val="000000"/>
        </w:rPr>
        <w:tab/>
      </w:r>
      <w:r w:rsidR="006F609A" w:rsidRPr="00AD1AFB">
        <w:rPr>
          <w:rFonts w:ascii="TrebuchetMS" w:hAnsi="TrebuchetMS" w:cs="TrebuchetMS"/>
          <w:color w:val="000000"/>
        </w:rPr>
        <w:tab/>
      </w:r>
      <w:r w:rsidRPr="00AD1AFB">
        <w:rPr>
          <w:rFonts w:ascii="TrebuchetMS" w:hAnsi="TrebuchetMS" w:cs="TrebuchetMS"/>
          <w:color w:val="000000"/>
        </w:rPr>
        <w:t xml:space="preserve">5. - 303(d) </w:t>
      </w:r>
      <w:r w:rsidR="006F609A" w:rsidRPr="00AD1AFB">
        <w:rPr>
          <w:rFonts w:ascii="TrebuchetMS" w:hAnsi="TrebuchetMS" w:cs="TrebuchetMS"/>
          <w:color w:val="000000"/>
        </w:rPr>
        <w:tab/>
      </w:r>
      <w:r w:rsidRPr="00AD1AFB">
        <w:rPr>
          <w:rFonts w:ascii="TrebuchetMS" w:hAnsi="TrebuchetMS" w:cs="TrebuchetMS"/>
          <w:color w:val="000000"/>
        </w:rPr>
        <w:t>H</w:t>
      </w:r>
    </w:p>
    <w:p w14:paraId="1B1E32AF" w14:textId="77777777" w:rsidR="00851B92" w:rsidRPr="00AD1AFB" w:rsidRDefault="00851B92" w:rsidP="00851B92">
      <w:pPr>
        <w:autoSpaceDE w:val="0"/>
        <w:autoSpaceDN w:val="0"/>
        <w:adjustRightInd w:val="0"/>
        <w:spacing w:after="0" w:line="240" w:lineRule="auto"/>
        <w:rPr>
          <w:rFonts w:ascii="TrebuchetMS" w:hAnsi="TrebuchetMS" w:cs="TrebuchetMS"/>
          <w:color w:val="000000"/>
        </w:rPr>
      </w:pPr>
    </w:p>
    <w:p w14:paraId="72B8786C" w14:textId="0B018977" w:rsidR="00851B92" w:rsidRDefault="00851B92" w:rsidP="00851B92">
      <w:pPr>
        <w:autoSpaceDE w:val="0"/>
        <w:autoSpaceDN w:val="0"/>
        <w:adjustRightInd w:val="0"/>
        <w:spacing w:after="0" w:line="240" w:lineRule="auto"/>
        <w:rPr>
          <w:rFonts w:ascii="TrebuchetMS" w:hAnsi="TrebuchetMS" w:cs="TrebuchetMS"/>
          <w:color w:val="000000"/>
          <w:sz w:val="24"/>
          <w:szCs w:val="24"/>
        </w:rPr>
      </w:pPr>
      <w:r>
        <w:rPr>
          <w:rFonts w:ascii="TrebuchetMS" w:hAnsi="TrebuchetMS" w:cs="TrebuchetMS"/>
          <w:color w:val="000000"/>
          <w:sz w:val="24"/>
          <w:szCs w:val="24"/>
        </w:rPr>
        <w:t>A great deal of water quality sampling was done at various locations in Chalk Creek during the 1980s and early 1990s.  This was most likely an effort to find the sources of the metal loading in Chalk Creek and resulted in establishing the Total Maximum Daily Loads (TMDLs) listed above.</w:t>
      </w:r>
    </w:p>
    <w:p w14:paraId="13065D8C" w14:textId="1E38E0F5" w:rsidR="00851B92" w:rsidRDefault="00851B92" w:rsidP="00851B92">
      <w:pPr>
        <w:autoSpaceDE w:val="0"/>
        <w:autoSpaceDN w:val="0"/>
        <w:adjustRightInd w:val="0"/>
        <w:spacing w:after="0" w:line="240" w:lineRule="auto"/>
        <w:rPr>
          <w:rFonts w:ascii="TrebuchetMS" w:hAnsi="TrebuchetMS" w:cs="TrebuchetMS"/>
          <w:color w:val="000000"/>
          <w:sz w:val="24"/>
          <w:szCs w:val="24"/>
        </w:rPr>
      </w:pPr>
    </w:p>
    <w:p w14:paraId="71391B4A" w14:textId="4DF6915A" w:rsidR="00851B92" w:rsidRDefault="00E72B90" w:rsidP="00851B92">
      <w:pPr>
        <w:autoSpaceDE w:val="0"/>
        <w:autoSpaceDN w:val="0"/>
        <w:adjustRightInd w:val="0"/>
        <w:spacing w:after="0" w:line="240" w:lineRule="auto"/>
        <w:rPr>
          <w:rFonts w:ascii="TrebuchetMS" w:hAnsi="TrebuchetMS" w:cs="TrebuchetMS"/>
          <w:color w:val="000000"/>
          <w:sz w:val="24"/>
          <w:szCs w:val="24"/>
        </w:rPr>
      </w:pPr>
      <w:r>
        <w:rPr>
          <w:rFonts w:ascii="TrebuchetMS" w:hAnsi="TrebuchetMS" w:cs="TrebuchetMS"/>
          <w:noProof/>
          <w:color w:val="000000"/>
          <w:sz w:val="24"/>
          <w:szCs w:val="24"/>
        </w:rPr>
        <w:drawing>
          <wp:anchor distT="0" distB="0" distL="114300" distR="114300" simplePos="0" relativeHeight="251705344" behindDoc="1" locked="0" layoutInCell="1" allowOverlap="1" wp14:anchorId="5F4F6238" wp14:editId="36E1CC5C">
            <wp:simplePos x="0" y="0"/>
            <wp:positionH relativeFrom="column">
              <wp:posOffset>3257550</wp:posOffset>
            </wp:positionH>
            <wp:positionV relativeFrom="paragraph">
              <wp:posOffset>210185</wp:posOffset>
            </wp:positionV>
            <wp:extent cx="3067685" cy="2238375"/>
            <wp:effectExtent l="0" t="0" r="0" b="9525"/>
            <wp:wrapTight wrapText="bothSides">
              <wp:wrapPolygon edited="0">
                <wp:start x="0" y="0"/>
                <wp:lineTo x="0" y="21508"/>
                <wp:lineTo x="21461" y="21508"/>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7685" cy="223837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MS" w:hAnsi="TrebuchetMS" w:cs="TrebuchetMS"/>
          <w:noProof/>
          <w:color w:val="000000"/>
          <w:sz w:val="24"/>
          <w:szCs w:val="24"/>
        </w:rPr>
        <w:drawing>
          <wp:anchor distT="0" distB="0" distL="114300" distR="114300" simplePos="0" relativeHeight="251704320" behindDoc="1" locked="0" layoutInCell="1" allowOverlap="1" wp14:anchorId="2A193DAC" wp14:editId="44D6104C">
            <wp:simplePos x="0" y="0"/>
            <wp:positionH relativeFrom="margin">
              <wp:align>left</wp:align>
            </wp:positionH>
            <wp:positionV relativeFrom="paragraph">
              <wp:posOffset>217805</wp:posOffset>
            </wp:positionV>
            <wp:extent cx="3200400" cy="2334895"/>
            <wp:effectExtent l="0" t="0" r="0" b="8255"/>
            <wp:wrapTight wrapText="bothSides">
              <wp:wrapPolygon edited="0">
                <wp:start x="0" y="0"/>
                <wp:lineTo x="0" y="21500"/>
                <wp:lineTo x="21471" y="21500"/>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334895"/>
                    </a:xfrm>
                    <a:prstGeom prst="rect">
                      <a:avLst/>
                    </a:prstGeom>
                    <a:noFill/>
                  </pic:spPr>
                </pic:pic>
              </a:graphicData>
            </a:graphic>
            <wp14:sizeRelH relativeFrom="page">
              <wp14:pctWidth>0</wp14:pctWidth>
            </wp14:sizeRelH>
            <wp14:sizeRelV relativeFrom="page">
              <wp14:pctHeight>0</wp14:pctHeight>
            </wp14:sizeRelV>
          </wp:anchor>
        </w:drawing>
      </w:r>
      <w:r w:rsidR="00851B92">
        <w:rPr>
          <w:rFonts w:ascii="TrebuchetMS" w:hAnsi="TrebuchetMS" w:cs="TrebuchetMS"/>
          <w:color w:val="000000"/>
          <w:sz w:val="24"/>
          <w:szCs w:val="24"/>
        </w:rPr>
        <w:t>The only monitoring site that seems to have consistent data collection is above Alpine Lake.</w:t>
      </w:r>
    </w:p>
    <w:p w14:paraId="7468D3AD" w14:textId="77777777" w:rsidR="00E72B90" w:rsidRDefault="00E72B90" w:rsidP="00CC757E">
      <w:pPr>
        <w:rPr>
          <w:rFonts w:ascii="TrebuchetMS" w:hAnsi="TrebuchetMS" w:cs="TrebuchetMS"/>
          <w:color w:val="000000"/>
          <w:sz w:val="24"/>
          <w:szCs w:val="24"/>
        </w:rPr>
      </w:pPr>
    </w:p>
    <w:p w14:paraId="0157A19F" w14:textId="6913DE6B" w:rsidR="002923E8" w:rsidRDefault="00354D87" w:rsidP="00CC757E">
      <w:r>
        <w:rPr>
          <w:noProof/>
        </w:rPr>
        <w:lastRenderedPageBreak/>
        <w:drawing>
          <wp:anchor distT="0" distB="0" distL="114300" distR="114300" simplePos="0" relativeHeight="251709440" behindDoc="1" locked="0" layoutInCell="1" allowOverlap="1" wp14:anchorId="7A9F2DB4" wp14:editId="6542E02A">
            <wp:simplePos x="0" y="0"/>
            <wp:positionH relativeFrom="column">
              <wp:posOffset>3274695</wp:posOffset>
            </wp:positionH>
            <wp:positionV relativeFrom="paragraph">
              <wp:posOffset>2314575</wp:posOffset>
            </wp:positionV>
            <wp:extent cx="3067685" cy="2238375"/>
            <wp:effectExtent l="0" t="0" r="0" b="9525"/>
            <wp:wrapTight wrapText="bothSides">
              <wp:wrapPolygon edited="0">
                <wp:start x="0" y="0"/>
                <wp:lineTo x="0" y="21508"/>
                <wp:lineTo x="21461" y="21508"/>
                <wp:lineTo x="2146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7685" cy="2238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931D606" wp14:editId="60C55BB9">
            <wp:simplePos x="0" y="0"/>
            <wp:positionH relativeFrom="margin">
              <wp:align>left</wp:align>
            </wp:positionH>
            <wp:positionV relativeFrom="paragraph">
              <wp:posOffset>2286000</wp:posOffset>
            </wp:positionV>
            <wp:extent cx="3107055" cy="2266950"/>
            <wp:effectExtent l="0" t="0" r="0" b="0"/>
            <wp:wrapTight wrapText="bothSides">
              <wp:wrapPolygon edited="0">
                <wp:start x="0" y="0"/>
                <wp:lineTo x="0" y="21418"/>
                <wp:lineTo x="21454" y="21418"/>
                <wp:lineTo x="2145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7055" cy="2266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1425EEB5" wp14:editId="70A0C051">
            <wp:simplePos x="0" y="0"/>
            <wp:positionH relativeFrom="column">
              <wp:posOffset>3286125</wp:posOffset>
            </wp:positionH>
            <wp:positionV relativeFrom="paragraph">
              <wp:posOffset>4714875</wp:posOffset>
            </wp:positionV>
            <wp:extent cx="2998006" cy="2187205"/>
            <wp:effectExtent l="0" t="0" r="0" b="3810"/>
            <wp:wrapTight wrapText="bothSides">
              <wp:wrapPolygon edited="0">
                <wp:start x="0" y="0"/>
                <wp:lineTo x="0" y="21449"/>
                <wp:lineTo x="21412" y="21449"/>
                <wp:lineTo x="2141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006" cy="2187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4FDFB88C" wp14:editId="0D1FC94E">
            <wp:simplePos x="0" y="0"/>
            <wp:positionH relativeFrom="margin">
              <wp:align>left</wp:align>
            </wp:positionH>
            <wp:positionV relativeFrom="paragraph">
              <wp:posOffset>4731385</wp:posOffset>
            </wp:positionV>
            <wp:extent cx="3078480" cy="2245995"/>
            <wp:effectExtent l="0" t="0" r="7620" b="1905"/>
            <wp:wrapTight wrapText="bothSides">
              <wp:wrapPolygon edited="0">
                <wp:start x="0" y="0"/>
                <wp:lineTo x="0" y="21435"/>
                <wp:lineTo x="21520" y="21435"/>
                <wp:lineTo x="215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8480" cy="2245995"/>
                    </a:xfrm>
                    <a:prstGeom prst="rect">
                      <a:avLst/>
                    </a:prstGeom>
                    <a:noFill/>
                  </pic:spPr>
                </pic:pic>
              </a:graphicData>
            </a:graphic>
            <wp14:sizeRelH relativeFrom="page">
              <wp14:pctWidth>0</wp14:pctWidth>
            </wp14:sizeRelH>
            <wp14:sizeRelV relativeFrom="page">
              <wp14:pctHeight>0</wp14:pctHeight>
            </wp14:sizeRelV>
          </wp:anchor>
        </w:drawing>
      </w:r>
      <w:r w:rsidR="002923E8">
        <w:rPr>
          <w:noProof/>
        </w:rPr>
        <w:drawing>
          <wp:anchor distT="0" distB="0" distL="114300" distR="114300" simplePos="0" relativeHeight="251707392" behindDoc="1" locked="0" layoutInCell="1" allowOverlap="1" wp14:anchorId="43A8DA25" wp14:editId="61FC1BC1">
            <wp:simplePos x="0" y="0"/>
            <wp:positionH relativeFrom="column">
              <wp:posOffset>3238500</wp:posOffset>
            </wp:positionH>
            <wp:positionV relativeFrom="paragraph">
              <wp:posOffset>0</wp:posOffset>
            </wp:positionV>
            <wp:extent cx="3103880" cy="2265045"/>
            <wp:effectExtent l="0" t="0" r="1270" b="1905"/>
            <wp:wrapTight wrapText="bothSides">
              <wp:wrapPolygon edited="0">
                <wp:start x="0" y="0"/>
                <wp:lineTo x="0" y="21437"/>
                <wp:lineTo x="21476" y="21437"/>
                <wp:lineTo x="2147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3880" cy="2265045"/>
                    </a:xfrm>
                    <a:prstGeom prst="rect">
                      <a:avLst/>
                    </a:prstGeom>
                    <a:noFill/>
                  </pic:spPr>
                </pic:pic>
              </a:graphicData>
            </a:graphic>
            <wp14:sizeRelH relativeFrom="page">
              <wp14:pctWidth>0</wp14:pctWidth>
            </wp14:sizeRelH>
            <wp14:sizeRelV relativeFrom="page">
              <wp14:pctHeight>0</wp14:pctHeight>
            </wp14:sizeRelV>
          </wp:anchor>
        </w:drawing>
      </w:r>
      <w:r w:rsidR="00E72B90">
        <w:rPr>
          <w:noProof/>
        </w:rPr>
        <w:drawing>
          <wp:anchor distT="0" distB="0" distL="114300" distR="114300" simplePos="0" relativeHeight="251706368" behindDoc="1" locked="0" layoutInCell="1" allowOverlap="1" wp14:anchorId="4FAEF02D" wp14:editId="0AA02885">
            <wp:simplePos x="0" y="0"/>
            <wp:positionH relativeFrom="column">
              <wp:posOffset>0</wp:posOffset>
            </wp:positionH>
            <wp:positionV relativeFrom="paragraph">
              <wp:posOffset>0</wp:posOffset>
            </wp:positionV>
            <wp:extent cx="3105150" cy="2265373"/>
            <wp:effectExtent l="0" t="0" r="0" b="1905"/>
            <wp:wrapTight wrapText="bothSides">
              <wp:wrapPolygon edited="0">
                <wp:start x="0" y="0"/>
                <wp:lineTo x="0" y="21437"/>
                <wp:lineTo x="21467" y="21437"/>
                <wp:lineTo x="214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65373"/>
                    </a:xfrm>
                    <a:prstGeom prst="rect">
                      <a:avLst/>
                    </a:prstGeom>
                    <a:noFill/>
                  </pic:spPr>
                </pic:pic>
              </a:graphicData>
            </a:graphic>
            <wp14:sizeRelH relativeFrom="page">
              <wp14:pctWidth>0</wp14:pctWidth>
            </wp14:sizeRelH>
            <wp14:sizeRelV relativeFrom="page">
              <wp14:pctHeight>0</wp14:pctHeight>
            </wp14:sizeRelV>
          </wp:anchor>
        </w:drawing>
      </w:r>
    </w:p>
    <w:p w14:paraId="5BB05152" w14:textId="75C9B953" w:rsidR="00CD4D34" w:rsidRDefault="003A489B" w:rsidP="00CC757E">
      <w:r>
        <w:t xml:space="preserve">Conclusion:  There is still loading of various pollutants in Chalk Creek.  It appears that the amount of contamination has been diminished from the historical levels.  Hopefully, the flair-up of Arsenic that occurred </w:t>
      </w:r>
      <w:r w:rsidR="00FB544D">
        <w:t>from the Spring of 2007 to Spring of 2008 was a one-time e</w:t>
      </w:r>
      <w:r w:rsidR="003B1922">
        <w:t>vent</w:t>
      </w:r>
      <w:r w:rsidR="00FB544D">
        <w:t xml:space="preserve"> and will not recur.  A spike of Cadmium occurred in November of 1987 but has been more controlled since.  </w:t>
      </w:r>
      <w:r w:rsidR="00295792">
        <w:t>There are</w:t>
      </w:r>
      <w:r w:rsidR="00FB544D">
        <w:t xml:space="preserve"> TMDLs in place for </w:t>
      </w:r>
      <w:r w:rsidR="009C4736">
        <w:t xml:space="preserve">lead, zinc, aluminum and </w:t>
      </w:r>
      <w:proofErr w:type="spellStart"/>
      <w:r w:rsidR="009C4736">
        <w:t>pH</w:t>
      </w:r>
      <w:r w:rsidR="00295792">
        <w:t>.</w:t>
      </w:r>
      <w:proofErr w:type="spellEnd"/>
      <w:r w:rsidR="00FB544D">
        <w:t xml:space="preserve"> </w:t>
      </w:r>
      <w:r w:rsidR="00295792">
        <w:t xml:space="preserve"> A</w:t>
      </w:r>
      <w:r w:rsidR="00FB544D">
        <w:t xml:space="preserve"> TMDL </w:t>
      </w:r>
      <w:r w:rsidR="00C402A0">
        <w:t>will be developed</w:t>
      </w:r>
      <w:r w:rsidR="00FB544D">
        <w:t xml:space="preserve"> for Cadmium</w:t>
      </w:r>
      <w:r w:rsidR="00C402A0">
        <w:t>,</w:t>
      </w:r>
      <w:r w:rsidR="00FB544D">
        <w:t xml:space="preserve"> </w:t>
      </w:r>
      <w:r w:rsidR="006674A7">
        <w:t xml:space="preserve">as </w:t>
      </w:r>
      <w:r w:rsidR="006A409F">
        <w:t>WQCD resources are available</w:t>
      </w:r>
      <w:r w:rsidR="00295792">
        <w:t>.</w:t>
      </w:r>
      <w:r w:rsidR="006A409F">
        <w:t xml:space="preserve"> </w:t>
      </w:r>
      <w:r w:rsidR="00295792">
        <w:t>With</w:t>
      </w:r>
      <w:r w:rsidR="00FB544D">
        <w:t xml:space="preserve"> Arsenic being on the Monitor and Evaluation (M &amp; E) list</w:t>
      </w:r>
      <w:r w:rsidR="006A409F">
        <w:t xml:space="preserve"> </w:t>
      </w:r>
      <w:r w:rsidR="00FB544D">
        <w:t xml:space="preserve">monitoring should </w:t>
      </w:r>
      <w:r w:rsidR="00295792">
        <w:t xml:space="preserve">continue to </w:t>
      </w:r>
      <w:r w:rsidR="00FB544D">
        <w:t>occur.</w:t>
      </w:r>
    </w:p>
    <w:p w14:paraId="4B4FCD23" w14:textId="416F0690" w:rsidR="00CD4D34" w:rsidRDefault="00CD4D34" w:rsidP="00CC757E"/>
    <w:p w14:paraId="3CD4AC16" w14:textId="6B929B25" w:rsidR="00CD4D34" w:rsidRPr="00813707" w:rsidRDefault="002B708E" w:rsidP="00CC757E">
      <w:pPr>
        <w:rPr>
          <w:sz w:val="28"/>
          <w:szCs w:val="28"/>
        </w:rPr>
      </w:pPr>
      <w:r w:rsidRPr="00813707">
        <w:rPr>
          <w:sz w:val="28"/>
          <w:szCs w:val="28"/>
        </w:rPr>
        <w:lastRenderedPageBreak/>
        <w:t>Tributaries to Lake Creek:</w:t>
      </w:r>
    </w:p>
    <w:p w14:paraId="13868F54" w14:textId="44B9E3EB" w:rsidR="00CC757E" w:rsidRDefault="00CC757E" w:rsidP="00CC757E">
      <w:r>
        <w:rPr>
          <w:noProof/>
        </w:rPr>
        <w:drawing>
          <wp:inline distT="0" distB="0" distL="0" distR="0" wp14:anchorId="49291738" wp14:editId="486CA15A">
            <wp:extent cx="5943600" cy="2396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96490"/>
                    </a:xfrm>
                    <a:prstGeom prst="rect">
                      <a:avLst/>
                    </a:prstGeom>
                  </pic:spPr>
                </pic:pic>
              </a:graphicData>
            </a:graphic>
          </wp:inline>
        </w:drawing>
      </w:r>
    </w:p>
    <w:p w14:paraId="7C02B12D" w14:textId="77777777" w:rsidR="003F3548" w:rsidRDefault="003F3548" w:rsidP="003F3548">
      <w:pPr>
        <w:autoSpaceDE w:val="0"/>
        <w:autoSpaceDN w:val="0"/>
        <w:adjustRightInd w:val="0"/>
        <w:spacing w:after="0" w:line="240" w:lineRule="auto"/>
      </w:pPr>
      <w:r>
        <w:t>From the 2018 303(d) List of Impaired Waters:</w:t>
      </w:r>
    </w:p>
    <w:p w14:paraId="7F70B4DF" w14:textId="77777777" w:rsidR="00CC757E" w:rsidRPr="00D32271" w:rsidRDefault="00CC757E" w:rsidP="00CC757E">
      <w:pPr>
        <w:autoSpaceDE w:val="0"/>
        <w:autoSpaceDN w:val="0"/>
        <w:adjustRightInd w:val="0"/>
        <w:spacing w:after="0" w:line="240" w:lineRule="auto"/>
        <w:rPr>
          <w:rFonts w:ascii="TrebuchetMS" w:hAnsi="TrebuchetMS" w:cs="TrebuchetMS"/>
          <w:color w:val="000000"/>
          <w:sz w:val="24"/>
          <w:szCs w:val="24"/>
        </w:rPr>
      </w:pPr>
    </w:p>
    <w:p w14:paraId="21D7CA45" w14:textId="1B76832D" w:rsidR="00CC757E" w:rsidRPr="00AD1AFB" w:rsidRDefault="00133CB5" w:rsidP="00CC757E">
      <w:pPr>
        <w:autoSpaceDE w:val="0"/>
        <w:autoSpaceDN w:val="0"/>
        <w:adjustRightInd w:val="0"/>
        <w:spacing w:after="0" w:line="240" w:lineRule="auto"/>
        <w:rPr>
          <w:rFonts w:ascii="TrebuchetMS" w:hAnsi="TrebuchetMS" w:cs="TrebuchetMS"/>
          <w:color w:val="404040"/>
        </w:rPr>
      </w:pPr>
      <w:r w:rsidRPr="00AD1AFB">
        <w:rPr>
          <w:rFonts w:ascii="TrebuchetMS,Bold" w:hAnsi="TrebuchetMS,Bold" w:cs="TrebuchetMS,Bold"/>
          <w:bCs/>
          <w:color w:val="000000"/>
        </w:rPr>
        <w:t>Listed portion:</w:t>
      </w:r>
      <w:r w:rsidRPr="00AD1AFB">
        <w:rPr>
          <w:rFonts w:ascii="TrebuchetMS,Bold" w:hAnsi="TrebuchetMS,Bold" w:cs="TrebuchetMS,Bold"/>
          <w:b/>
          <w:bCs/>
          <w:color w:val="000000"/>
        </w:rPr>
        <w:t xml:space="preserve">  </w:t>
      </w:r>
      <w:r w:rsidR="00CC757E" w:rsidRPr="00AD1AFB">
        <w:rPr>
          <w:rFonts w:ascii="TrebuchetMS,Bold" w:hAnsi="TrebuchetMS,Bold" w:cs="TrebuchetMS,Bold"/>
          <w:b/>
          <w:bCs/>
          <w:color w:val="000000"/>
        </w:rPr>
        <w:t xml:space="preserve">COARUA10_A </w:t>
      </w:r>
      <w:r w:rsidR="00CC757E" w:rsidRPr="00AD1AFB">
        <w:rPr>
          <w:rFonts w:ascii="TrebuchetMS" w:hAnsi="TrebuchetMS" w:cs="TrebuchetMS"/>
          <w:color w:val="404040"/>
        </w:rPr>
        <w:t>Mainstem of Lake Creek, including all tributaries and wetlands, from the source to the confluence with the Arkansas River, except for the specific listing in segment 11.</w:t>
      </w:r>
    </w:p>
    <w:p w14:paraId="6E778B43" w14:textId="77777777" w:rsidR="00CC757E" w:rsidRPr="00AD1AFB" w:rsidRDefault="00CC757E" w:rsidP="00CC757E">
      <w:pPr>
        <w:autoSpaceDE w:val="0"/>
        <w:autoSpaceDN w:val="0"/>
        <w:adjustRightInd w:val="0"/>
        <w:spacing w:after="0" w:line="240" w:lineRule="auto"/>
        <w:rPr>
          <w:rFonts w:ascii="MicrosoftSansSerif" w:hAnsi="MicrosoftSansSerif" w:cs="MicrosoftSansSerif"/>
          <w:color w:val="000000"/>
        </w:rPr>
      </w:pPr>
    </w:p>
    <w:p w14:paraId="7B266D24" w14:textId="236CCF07" w:rsidR="00CC757E" w:rsidRPr="00AD1AFB" w:rsidRDefault="00CC757E" w:rsidP="00CC757E">
      <w:pPr>
        <w:autoSpaceDE w:val="0"/>
        <w:autoSpaceDN w:val="0"/>
        <w:adjustRightInd w:val="0"/>
        <w:spacing w:after="0" w:line="240" w:lineRule="auto"/>
        <w:rPr>
          <w:rFonts w:ascii="MicrosoftSansSerif" w:hAnsi="MicrosoftSansSerif" w:cs="MicrosoftSansSerif"/>
          <w:color w:val="000000"/>
        </w:rPr>
      </w:pPr>
      <w:r w:rsidRPr="00AD1AFB">
        <w:rPr>
          <w:rFonts w:ascii="MicrosoftSansSerif" w:hAnsi="MicrosoftSansSerif" w:cs="MicrosoftSansSerif"/>
          <w:color w:val="000000"/>
          <w:u w:val="single"/>
        </w:rPr>
        <w:t>Affected Use</w:t>
      </w:r>
      <w:r w:rsidRPr="00AD1AFB">
        <w:rPr>
          <w:rFonts w:ascii="MicrosoftSansSerif" w:hAnsi="MicrosoftSansSerif" w:cs="MicrosoftSansSerif"/>
          <w:color w:val="000000"/>
        </w:rPr>
        <w:t xml:space="preserve"> </w:t>
      </w:r>
      <w:r w:rsidRPr="00AD1AFB">
        <w:rPr>
          <w:rFonts w:ascii="MicrosoftSansSerif" w:hAnsi="MicrosoftSansSerif" w:cs="MicrosoftSansSerif"/>
          <w:color w:val="000000"/>
        </w:rPr>
        <w:tab/>
      </w:r>
      <w:r w:rsidRPr="00AD1AFB">
        <w:rPr>
          <w:rFonts w:ascii="MicrosoftSansSerif" w:hAnsi="MicrosoftSansSerif" w:cs="MicrosoftSansSerif"/>
          <w:color w:val="000000"/>
        </w:rPr>
        <w:tab/>
      </w:r>
      <w:r w:rsidRPr="00AD1AFB">
        <w:rPr>
          <w:rFonts w:ascii="MicrosoftSansSerif" w:hAnsi="MicrosoftSansSerif" w:cs="MicrosoftSansSerif"/>
          <w:color w:val="000000"/>
        </w:rPr>
        <w:tab/>
      </w:r>
      <w:r w:rsidRPr="00AD1AFB">
        <w:rPr>
          <w:rFonts w:ascii="MicrosoftSansSerif" w:hAnsi="MicrosoftSansSerif" w:cs="MicrosoftSansSerif"/>
          <w:color w:val="000000"/>
          <w:u w:val="single"/>
        </w:rPr>
        <w:t xml:space="preserve">Analyte Category </w:t>
      </w:r>
      <w:r w:rsidRPr="00AD1AFB">
        <w:rPr>
          <w:rFonts w:ascii="MicrosoftSansSerif" w:hAnsi="MicrosoftSansSerif" w:cs="MicrosoftSansSerif"/>
          <w:color w:val="000000"/>
        </w:rPr>
        <w:tab/>
      </w:r>
      <w:r w:rsidRPr="00AD1AFB">
        <w:rPr>
          <w:rFonts w:ascii="MicrosoftSansSerif" w:hAnsi="MicrosoftSansSerif" w:cs="MicrosoftSansSerif"/>
          <w:color w:val="000000"/>
          <w:u w:val="single"/>
        </w:rPr>
        <w:t>List</w:t>
      </w:r>
      <w:r w:rsidRPr="00AD1AFB">
        <w:rPr>
          <w:rFonts w:ascii="MicrosoftSansSerif" w:hAnsi="MicrosoftSansSerif" w:cs="MicrosoftSansSerif"/>
          <w:color w:val="000000"/>
        </w:rPr>
        <w:t xml:space="preserve"> </w:t>
      </w:r>
      <w:r w:rsidRPr="00AD1AFB">
        <w:rPr>
          <w:rFonts w:ascii="MicrosoftSansSerif" w:hAnsi="MicrosoftSansSerif" w:cs="MicrosoftSansSerif"/>
          <w:color w:val="000000"/>
        </w:rPr>
        <w:tab/>
      </w:r>
      <w:r w:rsidRPr="00AD1AFB">
        <w:rPr>
          <w:rFonts w:ascii="MicrosoftSansSerif" w:hAnsi="MicrosoftSansSerif" w:cs="MicrosoftSansSerif"/>
          <w:color w:val="000000"/>
        </w:rPr>
        <w:tab/>
      </w:r>
      <w:r w:rsidRPr="00AD1AFB">
        <w:rPr>
          <w:rFonts w:ascii="MicrosoftSansSerif" w:hAnsi="MicrosoftSansSerif" w:cs="MicrosoftSansSerif"/>
          <w:color w:val="000000"/>
          <w:u w:val="single"/>
        </w:rPr>
        <w:t>Priority</w:t>
      </w:r>
    </w:p>
    <w:p w14:paraId="0C35FC30" w14:textId="77777777" w:rsidR="00CC757E" w:rsidRPr="00AD1AFB" w:rsidRDefault="00CC757E" w:rsidP="00CC757E">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Pr="00AD1AFB">
        <w:rPr>
          <w:rFonts w:ascii="TrebuchetMS" w:hAnsi="TrebuchetMS" w:cs="TrebuchetMS"/>
          <w:color w:val="000000"/>
        </w:rPr>
        <w:tab/>
      </w:r>
      <w:r w:rsidRPr="00AD1AFB">
        <w:rPr>
          <w:rFonts w:ascii="TrebuchetMS" w:hAnsi="TrebuchetMS" w:cs="TrebuchetMS"/>
          <w:color w:val="000000"/>
        </w:rPr>
        <w:tab/>
        <w:t xml:space="preserve">Copper (Dissolved) </w:t>
      </w:r>
      <w:r w:rsidRPr="00AD1AFB">
        <w:rPr>
          <w:rFonts w:ascii="TrebuchetMS" w:hAnsi="TrebuchetMS" w:cs="TrebuchetMS"/>
          <w:color w:val="000000"/>
        </w:rPr>
        <w:tab/>
        <w:t xml:space="preserve">4a. - TMDL </w:t>
      </w:r>
      <w:r w:rsidRPr="00AD1AFB">
        <w:rPr>
          <w:rFonts w:ascii="TrebuchetMS" w:hAnsi="TrebuchetMS" w:cs="TrebuchetMS"/>
          <w:color w:val="000000"/>
        </w:rPr>
        <w:tab/>
        <w:t>NA</w:t>
      </w:r>
    </w:p>
    <w:p w14:paraId="0E186587" w14:textId="082A8FB2" w:rsidR="00CC757E" w:rsidRPr="00AD1AFB" w:rsidRDefault="00CC757E" w:rsidP="00CC757E">
      <w:pPr>
        <w:tabs>
          <w:tab w:val="left" w:pos="720"/>
          <w:tab w:val="left" w:pos="1440"/>
          <w:tab w:val="left" w:pos="2160"/>
          <w:tab w:val="left" w:pos="2880"/>
          <w:tab w:val="left" w:pos="3600"/>
          <w:tab w:val="left" w:pos="4320"/>
          <w:tab w:val="left" w:pos="5880"/>
        </w:tabs>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 xml:space="preserve">Aquatic Life Use </w:t>
      </w:r>
      <w:r w:rsidRPr="00AD1AFB">
        <w:rPr>
          <w:rFonts w:ascii="TrebuchetMS" w:hAnsi="TrebuchetMS" w:cs="TrebuchetMS"/>
          <w:color w:val="000000"/>
        </w:rPr>
        <w:tab/>
      </w:r>
      <w:r w:rsidRPr="00AD1AFB">
        <w:rPr>
          <w:rFonts w:ascii="TrebuchetMS" w:hAnsi="TrebuchetMS" w:cs="TrebuchetMS"/>
          <w:color w:val="000000"/>
        </w:rPr>
        <w:tab/>
        <w:t xml:space="preserve">Dissolved Oxygen        </w:t>
      </w:r>
      <w:r w:rsidR="00AD1AFB">
        <w:rPr>
          <w:rFonts w:ascii="TrebuchetMS" w:hAnsi="TrebuchetMS" w:cs="TrebuchetMS"/>
          <w:color w:val="000000"/>
        </w:rPr>
        <w:t xml:space="preserve">    </w:t>
      </w:r>
      <w:r w:rsidRPr="00AD1AFB">
        <w:rPr>
          <w:rFonts w:ascii="TrebuchetMS" w:hAnsi="TrebuchetMS" w:cs="TrebuchetMS"/>
          <w:color w:val="000000"/>
        </w:rPr>
        <w:t xml:space="preserve">5. - 303(d) </w:t>
      </w:r>
      <w:r w:rsidRPr="00AD1AFB">
        <w:rPr>
          <w:rFonts w:ascii="TrebuchetMS" w:hAnsi="TrebuchetMS" w:cs="TrebuchetMS"/>
          <w:color w:val="000000"/>
        </w:rPr>
        <w:tab/>
        <w:t>H</w:t>
      </w:r>
    </w:p>
    <w:p w14:paraId="58FBA656" w14:textId="46B9AE48" w:rsidR="00CC757E" w:rsidRPr="00AD1AFB" w:rsidRDefault="00CC757E" w:rsidP="00CC757E">
      <w:pPr>
        <w:autoSpaceDE w:val="0"/>
        <w:autoSpaceDN w:val="0"/>
        <w:adjustRightInd w:val="0"/>
        <w:spacing w:after="0" w:line="240" w:lineRule="auto"/>
        <w:rPr>
          <w:rFonts w:ascii="TrebuchetMS" w:hAnsi="TrebuchetMS" w:cs="TrebuchetMS"/>
          <w:color w:val="000000"/>
        </w:rPr>
      </w:pPr>
      <w:r w:rsidRPr="00AD1AFB">
        <w:rPr>
          <w:rFonts w:ascii="TrebuchetMS" w:hAnsi="TrebuchetMS" w:cs="TrebuchetMS"/>
          <w:color w:val="000000"/>
        </w:rPr>
        <w:t>Aquatic Life Use</w:t>
      </w:r>
      <w:r w:rsidRPr="00AD1AFB">
        <w:rPr>
          <w:rFonts w:ascii="TrebuchetMS" w:hAnsi="TrebuchetMS" w:cs="TrebuchetMS"/>
          <w:color w:val="000000"/>
        </w:rPr>
        <w:tab/>
      </w:r>
      <w:r w:rsidRPr="00AD1AFB">
        <w:rPr>
          <w:rFonts w:ascii="TrebuchetMS" w:hAnsi="TrebuchetMS" w:cs="TrebuchetMS"/>
          <w:color w:val="000000"/>
        </w:rPr>
        <w:tab/>
        <w:t xml:space="preserve"> </w:t>
      </w:r>
      <w:r w:rsidR="00AD1AFB">
        <w:rPr>
          <w:rFonts w:ascii="TrebuchetMS" w:hAnsi="TrebuchetMS" w:cs="TrebuchetMS"/>
          <w:color w:val="000000"/>
        </w:rPr>
        <w:tab/>
      </w:r>
      <w:r w:rsidRPr="00AD1AFB">
        <w:rPr>
          <w:rFonts w:ascii="TrebuchetMS" w:hAnsi="TrebuchetMS" w:cs="TrebuchetMS"/>
          <w:color w:val="000000"/>
        </w:rPr>
        <w:t xml:space="preserve">pH </w:t>
      </w:r>
      <w:r w:rsidRPr="00AD1AFB">
        <w:rPr>
          <w:rFonts w:ascii="TrebuchetMS" w:hAnsi="TrebuchetMS" w:cs="TrebuchetMS"/>
          <w:color w:val="000000"/>
        </w:rPr>
        <w:tab/>
      </w:r>
      <w:r w:rsidRPr="00AD1AFB">
        <w:rPr>
          <w:rFonts w:ascii="TrebuchetMS" w:hAnsi="TrebuchetMS" w:cs="TrebuchetMS"/>
          <w:color w:val="000000"/>
        </w:rPr>
        <w:tab/>
      </w:r>
      <w:r w:rsidRPr="00AD1AFB">
        <w:rPr>
          <w:rFonts w:ascii="TrebuchetMS" w:hAnsi="TrebuchetMS" w:cs="TrebuchetMS"/>
          <w:color w:val="000000"/>
        </w:rPr>
        <w:tab/>
        <w:t xml:space="preserve">5. - 303(d) </w:t>
      </w:r>
      <w:r w:rsidRPr="00AD1AFB">
        <w:rPr>
          <w:rFonts w:ascii="TrebuchetMS" w:hAnsi="TrebuchetMS" w:cs="TrebuchetMS"/>
          <w:color w:val="000000"/>
        </w:rPr>
        <w:tab/>
        <w:t>H</w:t>
      </w:r>
    </w:p>
    <w:p w14:paraId="2A45E11C" w14:textId="77777777" w:rsidR="006A409F" w:rsidRDefault="006A409F">
      <w:pPr>
        <w:rPr>
          <w:rFonts w:ascii="TrebuchetMS" w:hAnsi="TrebuchetMS" w:cs="TrebuchetMS"/>
          <w:color w:val="000000"/>
          <w:sz w:val="24"/>
          <w:szCs w:val="24"/>
        </w:rPr>
      </w:pPr>
    </w:p>
    <w:p w14:paraId="40FEDD09" w14:textId="2EAFD332" w:rsidR="002B708E" w:rsidRDefault="0059237A">
      <w:pPr>
        <w:rPr>
          <w:rFonts w:ascii="TrebuchetMS" w:hAnsi="TrebuchetMS" w:cs="TrebuchetMS"/>
          <w:color w:val="000000"/>
          <w:sz w:val="24"/>
          <w:szCs w:val="24"/>
        </w:rPr>
      </w:pPr>
      <w:r>
        <w:rPr>
          <w:rFonts w:ascii="TrebuchetMS" w:hAnsi="TrebuchetMS" w:cs="TrebuchetMS"/>
          <w:color w:val="000000"/>
          <w:sz w:val="24"/>
          <w:szCs w:val="24"/>
        </w:rPr>
        <w:t xml:space="preserve">There are </w:t>
      </w:r>
      <w:proofErr w:type="gramStart"/>
      <w:r>
        <w:rPr>
          <w:rFonts w:ascii="TrebuchetMS" w:hAnsi="TrebuchetMS" w:cs="TrebuchetMS"/>
          <w:color w:val="000000"/>
          <w:sz w:val="24"/>
          <w:szCs w:val="24"/>
        </w:rPr>
        <w:t>a number of</w:t>
      </w:r>
      <w:proofErr w:type="gramEnd"/>
      <w:r>
        <w:rPr>
          <w:rFonts w:ascii="TrebuchetMS" w:hAnsi="TrebuchetMS" w:cs="TrebuchetMS"/>
          <w:color w:val="000000"/>
          <w:sz w:val="24"/>
          <w:szCs w:val="24"/>
        </w:rPr>
        <w:t xml:space="preserve"> tributaries of Lake Creek that originate in Chaffee County in the La</w:t>
      </w:r>
      <w:r w:rsidR="004B26DF">
        <w:rPr>
          <w:rFonts w:ascii="TrebuchetMS" w:hAnsi="TrebuchetMS" w:cs="TrebuchetMS"/>
          <w:color w:val="000000"/>
          <w:sz w:val="24"/>
          <w:szCs w:val="24"/>
        </w:rPr>
        <w:t xml:space="preserve"> P</w:t>
      </w:r>
      <w:r>
        <w:rPr>
          <w:rFonts w:ascii="TrebuchetMS" w:hAnsi="TrebuchetMS" w:cs="TrebuchetMS"/>
          <w:color w:val="000000"/>
          <w:sz w:val="24"/>
          <w:szCs w:val="24"/>
        </w:rPr>
        <w:t xml:space="preserve">lata Peak, Mount Hope area.  These tributaries are listed as impaired and are included in the Chaffee County impaired statistics even though </w:t>
      </w:r>
      <w:proofErr w:type="gramStart"/>
      <w:r>
        <w:rPr>
          <w:rFonts w:ascii="TrebuchetMS" w:hAnsi="TrebuchetMS" w:cs="TrebuchetMS"/>
          <w:color w:val="000000"/>
          <w:sz w:val="24"/>
          <w:szCs w:val="24"/>
        </w:rPr>
        <w:t>the majority of</w:t>
      </w:r>
      <w:proofErr w:type="gramEnd"/>
      <w:r>
        <w:rPr>
          <w:rFonts w:ascii="TrebuchetMS" w:hAnsi="TrebuchetMS" w:cs="TrebuchetMS"/>
          <w:color w:val="000000"/>
          <w:sz w:val="24"/>
          <w:szCs w:val="24"/>
        </w:rPr>
        <w:t xml:space="preserve"> the Lake Creek tributaries are in Lake County.  There are no monitoring stations listed in Chaffee County for these creeks.  </w:t>
      </w:r>
    </w:p>
    <w:p w14:paraId="1FDA9B7A" w14:textId="77777777" w:rsidR="009C4D9D" w:rsidRDefault="009C4D9D">
      <w:pPr>
        <w:rPr>
          <w:rFonts w:ascii="TrebuchetMS" w:hAnsi="TrebuchetMS" w:cs="TrebuchetMS"/>
          <w:color w:val="000000"/>
          <w:sz w:val="24"/>
          <w:szCs w:val="24"/>
        </w:rPr>
      </w:pPr>
    </w:p>
    <w:p w14:paraId="68164555" w14:textId="77777777" w:rsidR="009C4D9D" w:rsidRDefault="009C4D9D">
      <w:pPr>
        <w:rPr>
          <w:rFonts w:ascii="TrebuchetMS" w:hAnsi="TrebuchetMS" w:cs="TrebuchetMS"/>
          <w:color w:val="000000"/>
          <w:sz w:val="24"/>
          <w:szCs w:val="24"/>
        </w:rPr>
      </w:pPr>
    </w:p>
    <w:p w14:paraId="2475081D" w14:textId="77777777" w:rsidR="009C4D9D" w:rsidRDefault="009C4D9D">
      <w:pPr>
        <w:rPr>
          <w:rFonts w:ascii="TrebuchetMS" w:hAnsi="TrebuchetMS" w:cs="TrebuchetMS"/>
          <w:color w:val="000000"/>
          <w:sz w:val="24"/>
          <w:szCs w:val="24"/>
        </w:rPr>
      </w:pPr>
    </w:p>
    <w:p w14:paraId="55A31260" w14:textId="77777777" w:rsidR="009C4D9D" w:rsidRDefault="009C4D9D">
      <w:pPr>
        <w:rPr>
          <w:rFonts w:ascii="TrebuchetMS" w:hAnsi="TrebuchetMS" w:cs="TrebuchetMS"/>
          <w:color w:val="000000"/>
          <w:sz w:val="24"/>
          <w:szCs w:val="24"/>
        </w:rPr>
      </w:pPr>
    </w:p>
    <w:p w14:paraId="69E6EDE1" w14:textId="77777777" w:rsidR="009C4D9D" w:rsidRDefault="009C4D9D">
      <w:pPr>
        <w:rPr>
          <w:rFonts w:ascii="TrebuchetMS" w:hAnsi="TrebuchetMS" w:cs="TrebuchetMS"/>
          <w:color w:val="000000"/>
          <w:sz w:val="24"/>
          <w:szCs w:val="24"/>
        </w:rPr>
      </w:pPr>
    </w:p>
    <w:p w14:paraId="1F144AD5" w14:textId="77777777" w:rsidR="009C4D9D" w:rsidRDefault="009C4D9D">
      <w:pPr>
        <w:rPr>
          <w:rFonts w:ascii="TrebuchetMS" w:hAnsi="TrebuchetMS" w:cs="TrebuchetMS"/>
          <w:color w:val="000000"/>
          <w:sz w:val="24"/>
          <w:szCs w:val="24"/>
        </w:rPr>
      </w:pPr>
    </w:p>
    <w:p w14:paraId="16AEF7D6" w14:textId="77777777" w:rsidR="009C4D9D" w:rsidRDefault="009C4D9D">
      <w:pPr>
        <w:rPr>
          <w:rFonts w:ascii="TrebuchetMS" w:hAnsi="TrebuchetMS" w:cs="TrebuchetMS"/>
          <w:color w:val="000000"/>
          <w:sz w:val="24"/>
          <w:szCs w:val="24"/>
        </w:rPr>
      </w:pPr>
    </w:p>
    <w:p w14:paraId="588C05B1" w14:textId="77777777" w:rsidR="009C4D9D" w:rsidRDefault="009C4D9D">
      <w:pPr>
        <w:rPr>
          <w:rFonts w:ascii="TrebuchetMS" w:hAnsi="TrebuchetMS" w:cs="TrebuchetMS"/>
          <w:color w:val="000000"/>
          <w:sz w:val="24"/>
          <w:szCs w:val="24"/>
        </w:rPr>
      </w:pPr>
    </w:p>
    <w:p w14:paraId="266F7F30" w14:textId="77777777" w:rsidR="009C4D9D" w:rsidRDefault="009C4D9D">
      <w:pPr>
        <w:rPr>
          <w:rFonts w:ascii="TrebuchetMS" w:hAnsi="TrebuchetMS" w:cs="TrebuchetMS"/>
          <w:color w:val="000000"/>
          <w:sz w:val="24"/>
          <w:szCs w:val="24"/>
        </w:rPr>
      </w:pPr>
    </w:p>
    <w:p w14:paraId="2D3E7E6E" w14:textId="77777777" w:rsidR="009C4D9D" w:rsidRDefault="009C4D9D">
      <w:pPr>
        <w:rPr>
          <w:rFonts w:ascii="TrebuchetMS" w:hAnsi="TrebuchetMS" w:cs="TrebuchetMS"/>
          <w:color w:val="000000"/>
          <w:sz w:val="24"/>
          <w:szCs w:val="24"/>
        </w:rPr>
      </w:pPr>
    </w:p>
    <w:p w14:paraId="28203FBE" w14:textId="77777777" w:rsidR="009C4D9D" w:rsidRDefault="009C4D9D">
      <w:pPr>
        <w:rPr>
          <w:rFonts w:ascii="TrebuchetMS" w:hAnsi="TrebuchetMS" w:cs="TrebuchetMS"/>
          <w:color w:val="000000"/>
          <w:sz w:val="24"/>
          <w:szCs w:val="24"/>
        </w:rPr>
      </w:pPr>
    </w:p>
    <w:p w14:paraId="15BC97A1" w14:textId="77777777" w:rsidR="009C4D9D" w:rsidRDefault="009C4D9D">
      <w:pPr>
        <w:rPr>
          <w:rFonts w:ascii="TrebuchetMS" w:hAnsi="TrebuchetMS" w:cs="TrebuchetMS"/>
          <w:color w:val="000000"/>
          <w:sz w:val="24"/>
          <w:szCs w:val="24"/>
        </w:rPr>
      </w:pPr>
    </w:p>
    <w:p w14:paraId="42A3A279" w14:textId="23691BE2" w:rsidR="009C4D9D" w:rsidRPr="008C7D21" w:rsidRDefault="009C4D9D" w:rsidP="009C4D9D">
      <w:pPr>
        <w:rPr>
          <w:rFonts w:cstheme="minorHAnsi"/>
        </w:rPr>
      </w:pPr>
      <w:r w:rsidRPr="004159AF">
        <w:rPr>
          <w:rFonts w:cstheme="minorHAnsi"/>
          <w:b/>
        </w:rPr>
        <w:t>Lakes and Reservoirs of the State:</w:t>
      </w:r>
      <w:r w:rsidR="008C7D21">
        <w:rPr>
          <w:rFonts w:cstheme="minorHAnsi"/>
          <w:b/>
        </w:rPr>
        <w:t xml:space="preserve">  </w:t>
      </w:r>
      <w:r w:rsidR="00743C3E">
        <w:rPr>
          <w:rFonts w:cstheme="minorHAnsi"/>
        </w:rPr>
        <w:t>On a statewide basis 39.4% of the Lakes and Reservoirs do not have a current assessment.  Only 30.3% of the Lakes and Reservoirs acreage fully supports all classified uses.  In the Arkansas River Basin 28.5% of the Lake and Reservoirs acreage do not have a current assessment and only 27.1% fully support all classified uses.</w:t>
      </w:r>
    </w:p>
    <w:p w14:paraId="1A9CDC05" w14:textId="5467118A" w:rsidR="009C4D9D" w:rsidRDefault="008C7D21" w:rsidP="009C4D9D">
      <w:pPr>
        <w:rPr>
          <w:b/>
          <w:sz w:val="24"/>
          <w:szCs w:val="24"/>
        </w:rPr>
      </w:pPr>
      <w:r>
        <w:rPr>
          <w:b/>
          <w:noProof/>
          <w:sz w:val="24"/>
          <w:szCs w:val="24"/>
        </w:rPr>
        <w:drawing>
          <wp:inline distT="0" distB="0" distL="0" distR="0" wp14:anchorId="020B28F0" wp14:editId="2379948C">
            <wp:extent cx="5794981" cy="422774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4340" cy="4234576"/>
                    </a:xfrm>
                    <a:prstGeom prst="rect">
                      <a:avLst/>
                    </a:prstGeom>
                    <a:noFill/>
                  </pic:spPr>
                </pic:pic>
              </a:graphicData>
            </a:graphic>
          </wp:inline>
        </w:drawing>
      </w:r>
    </w:p>
    <w:p w14:paraId="44D85AF9" w14:textId="28BCCCE4" w:rsidR="009C4D9D" w:rsidRPr="00AD1AFB" w:rsidRDefault="00743C3E" w:rsidP="009C4D9D">
      <w:r w:rsidRPr="00AD1AFB">
        <w:rPr>
          <w:noProof/>
        </w:rPr>
        <w:drawing>
          <wp:anchor distT="0" distB="0" distL="114300" distR="114300" simplePos="0" relativeHeight="251694080" behindDoc="1" locked="0" layoutInCell="1" allowOverlap="1" wp14:anchorId="3A581B0A" wp14:editId="6A4632E9">
            <wp:simplePos x="0" y="0"/>
            <wp:positionH relativeFrom="column">
              <wp:posOffset>2609850</wp:posOffset>
            </wp:positionH>
            <wp:positionV relativeFrom="paragraph">
              <wp:posOffset>-37465</wp:posOffset>
            </wp:positionV>
            <wp:extent cx="3846195" cy="3152775"/>
            <wp:effectExtent l="0" t="0" r="1905" b="9525"/>
            <wp:wrapTight wrapText="bothSides">
              <wp:wrapPolygon edited="0">
                <wp:start x="0" y="0"/>
                <wp:lineTo x="0" y="21535"/>
                <wp:lineTo x="21504" y="21535"/>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46195" cy="3152775"/>
                    </a:xfrm>
                    <a:prstGeom prst="rect">
                      <a:avLst/>
                    </a:prstGeom>
                  </pic:spPr>
                </pic:pic>
              </a:graphicData>
            </a:graphic>
            <wp14:sizeRelH relativeFrom="page">
              <wp14:pctWidth>0</wp14:pctWidth>
            </wp14:sizeRelH>
            <wp14:sizeRelV relativeFrom="page">
              <wp14:pctHeight>0</wp14:pctHeight>
            </wp14:sizeRelV>
          </wp:anchor>
        </w:drawing>
      </w:r>
      <w:r w:rsidR="009C4D9D" w:rsidRPr="00AD1AFB">
        <w:rPr>
          <w:b/>
        </w:rPr>
        <w:t xml:space="preserve">Chaffee County Assessment of Lakes and Reservoirs:  </w:t>
      </w:r>
      <w:r w:rsidR="009C4D9D" w:rsidRPr="00AD1AFB">
        <w:t>All the Lakes and Reservoirs in Chaffee County</w:t>
      </w:r>
      <w:r w:rsidRPr="00AD1AFB">
        <w:t>,</w:t>
      </w:r>
      <w:r w:rsidR="009C4D9D" w:rsidRPr="00AD1AFB">
        <w:t xml:space="preserve"> which have been assessed</w:t>
      </w:r>
      <w:r w:rsidRPr="00AD1AFB">
        <w:t>, fully support</w:t>
      </w:r>
      <w:r w:rsidR="009C4D9D" w:rsidRPr="00AD1AFB">
        <w:t xml:space="preserve"> all</w:t>
      </w:r>
      <w:r w:rsidRPr="00AD1AFB">
        <w:t xml:space="preserve"> </w:t>
      </w:r>
      <w:r w:rsidR="009C4D9D" w:rsidRPr="00AD1AFB">
        <w:t>classified use standards.  Only 14% of lake and reservoir surface</w:t>
      </w:r>
      <w:r w:rsidRPr="00AD1AFB">
        <w:t xml:space="preserve"> area</w:t>
      </w:r>
      <w:r w:rsidR="009C4D9D" w:rsidRPr="00AD1AFB">
        <w:t xml:space="preserve"> have not been assessed.</w:t>
      </w:r>
    </w:p>
    <w:p w14:paraId="6E0D083D" w14:textId="511E5B9F" w:rsidR="00743C3E" w:rsidRPr="00AD1AFB" w:rsidRDefault="00743C3E" w:rsidP="009C4D9D">
      <w:r w:rsidRPr="00AD1AFB">
        <w:t xml:space="preserve">Therefore, the </w:t>
      </w:r>
      <w:r w:rsidR="00BE55D7" w:rsidRPr="00AD1AFB">
        <w:t>stored waters in Chaffee County’s lake and reservoirs are high quality.</w:t>
      </w:r>
    </w:p>
    <w:p w14:paraId="2233C2C0" w14:textId="77777777" w:rsidR="00743C3E" w:rsidRPr="00A44AD2" w:rsidRDefault="00743C3E" w:rsidP="009C4D9D"/>
    <w:p w14:paraId="3B26C96A" w14:textId="38E650D7" w:rsidR="009C4D9D" w:rsidRDefault="009C4D9D" w:rsidP="009C4D9D">
      <w:pPr>
        <w:rPr>
          <w:rFonts w:cstheme="minorHAnsi"/>
          <w:b/>
          <w:sz w:val="28"/>
          <w:szCs w:val="28"/>
        </w:rPr>
      </w:pPr>
    </w:p>
    <w:p w14:paraId="5A09C1DF" w14:textId="40998866" w:rsidR="009C4D9D" w:rsidRDefault="00743C3E" w:rsidP="00743C3E">
      <w:pPr>
        <w:tabs>
          <w:tab w:val="left" w:pos="2265"/>
        </w:tabs>
        <w:rPr>
          <w:rFonts w:cstheme="minorHAnsi"/>
          <w:b/>
          <w:sz w:val="28"/>
          <w:szCs w:val="28"/>
        </w:rPr>
      </w:pPr>
      <w:r>
        <w:rPr>
          <w:rFonts w:cstheme="minorHAnsi"/>
          <w:b/>
          <w:sz w:val="28"/>
          <w:szCs w:val="28"/>
        </w:rPr>
        <w:tab/>
      </w:r>
    </w:p>
    <w:p w14:paraId="127DBAF5" w14:textId="77777777" w:rsidR="00AD1AFB" w:rsidRDefault="00AD1AFB">
      <w:pPr>
        <w:rPr>
          <w:rFonts w:ascii="TrebuchetMS" w:hAnsi="TrebuchetMS" w:cs="TrebuchetMS"/>
          <w:b/>
          <w:color w:val="000000"/>
          <w:sz w:val="28"/>
          <w:szCs w:val="28"/>
        </w:rPr>
      </w:pPr>
    </w:p>
    <w:p w14:paraId="36735DB6" w14:textId="77777777" w:rsidR="00AD1AFB" w:rsidRDefault="00AD1AFB">
      <w:pPr>
        <w:rPr>
          <w:rFonts w:ascii="TrebuchetMS" w:hAnsi="TrebuchetMS" w:cs="TrebuchetMS"/>
          <w:b/>
          <w:color w:val="000000"/>
          <w:sz w:val="28"/>
          <w:szCs w:val="28"/>
        </w:rPr>
      </w:pPr>
    </w:p>
    <w:p w14:paraId="0072C578" w14:textId="77777777" w:rsidR="00AD1AFB" w:rsidRDefault="00AD1AFB">
      <w:pPr>
        <w:rPr>
          <w:rFonts w:ascii="TrebuchetMS" w:hAnsi="TrebuchetMS" w:cs="TrebuchetMS"/>
          <w:b/>
          <w:color w:val="000000"/>
          <w:sz w:val="28"/>
          <w:szCs w:val="28"/>
        </w:rPr>
      </w:pPr>
      <w:bookmarkStart w:id="2" w:name="_GoBack"/>
      <w:bookmarkEnd w:id="2"/>
    </w:p>
    <w:p w14:paraId="0C0ED751" w14:textId="0B3B63DD" w:rsidR="003B1922" w:rsidRPr="00BE55D7" w:rsidRDefault="003B1922">
      <w:pPr>
        <w:rPr>
          <w:rFonts w:ascii="TrebuchetMS" w:hAnsi="TrebuchetMS" w:cs="TrebuchetMS"/>
          <w:b/>
          <w:color w:val="000000"/>
          <w:sz w:val="28"/>
          <w:szCs w:val="28"/>
        </w:rPr>
      </w:pPr>
      <w:r w:rsidRPr="00BE55D7">
        <w:rPr>
          <w:rFonts w:ascii="TrebuchetMS" w:hAnsi="TrebuchetMS" w:cs="TrebuchetMS"/>
          <w:b/>
          <w:color w:val="000000"/>
          <w:sz w:val="28"/>
          <w:szCs w:val="28"/>
        </w:rPr>
        <w:t xml:space="preserve">Sources:  </w:t>
      </w:r>
    </w:p>
    <w:p w14:paraId="6A40A63D" w14:textId="703250F7" w:rsidR="003B1922" w:rsidRDefault="003B1922" w:rsidP="003B1922">
      <w:pPr>
        <w:tabs>
          <w:tab w:val="right" w:pos="9360"/>
        </w:tabs>
        <w:ind w:left="720" w:hanging="720"/>
        <w:rPr>
          <w:rFonts w:ascii="TrebuchetMS" w:hAnsi="TrebuchetMS" w:cs="TrebuchetMS"/>
          <w:color w:val="000000"/>
          <w:sz w:val="24"/>
          <w:szCs w:val="24"/>
        </w:rPr>
      </w:pPr>
      <w:r>
        <w:rPr>
          <w:rFonts w:ascii="TrebuchetMS" w:hAnsi="TrebuchetMS" w:cs="TrebuchetMS"/>
          <w:color w:val="000000"/>
          <w:sz w:val="24"/>
          <w:szCs w:val="24"/>
        </w:rPr>
        <w:t xml:space="preserve">Maps:  CDPHE-Water Quality Control Division – Stream Impairment Maps - </w:t>
      </w:r>
      <w:hyperlink r:id="rId36" w:history="1">
        <w:r w:rsidRPr="003B1922">
          <w:rPr>
            <w:rStyle w:val="Hyperlink"/>
            <w:rFonts w:ascii="TrebuchetMS" w:hAnsi="TrebuchetMS" w:cs="TrebuchetMS"/>
            <w:sz w:val="24"/>
            <w:szCs w:val="24"/>
          </w:rPr>
          <w:t>http://cdphe.maps.arcgis.com/home/webmap/viewer.html</w:t>
        </w:r>
      </w:hyperlink>
    </w:p>
    <w:p w14:paraId="5558F42A" w14:textId="26C9691D" w:rsidR="003B1922" w:rsidRDefault="003B1922" w:rsidP="00792D6D">
      <w:pPr>
        <w:tabs>
          <w:tab w:val="right" w:pos="9360"/>
        </w:tabs>
        <w:ind w:left="720" w:hanging="720"/>
        <w:rPr>
          <w:rFonts w:ascii="TrebuchetMS" w:hAnsi="TrebuchetMS" w:cs="TrebuchetMS"/>
          <w:color w:val="000000"/>
          <w:sz w:val="24"/>
          <w:szCs w:val="24"/>
        </w:rPr>
      </w:pPr>
      <w:r>
        <w:rPr>
          <w:rFonts w:ascii="TrebuchetMS" w:hAnsi="TrebuchetMS" w:cs="TrebuchetMS"/>
          <w:color w:val="000000"/>
          <w:sz w:val="24"/>
          <w:szCs w:val="24"/>
        </w:rPr>
        <w:tab/>
        <w:t xml:space="preserve">Google Earth with a layer provided by Water Quality Control Division </w:t>
      </w:r>
      <w:r w:rsidR="00792D6D">
        <w:rPr>
          <w:rFonts w:ascii="TrebuchetMS" w:hAnsi="TrebuchetMS" w:cs="TrebuchetMS"/>
          <w:color w:val="000000"/>
          <w:sz w:val="24"/>
          <w:szCs w:val="24"/>
        </w:rPr>
        <w:t xml:space="preserve">containing all monitoring stations in Chaffee County.  </w:t>
      </w:r>
      <w:proofErr w:type="spellStart"/>
      <w:r w:rsidR="00792D6D">
        <w:rPr>
          <w:rFonts w:ascii="TrebuchetMS" w:hAnsi="TrebuchetMS" w:cs="TrebuchetMS"/>
          <w:color w:val="000000"/>
          <w:sz w:val="24"/>
          <w:szCs w:val="24"/>
        </w:rPr>
        <w:t>ChafeeCounty</w:t>
      </w:r>
      <w:proofErr w:type="spellEnd"/>
      <w:r w:rsidR="00792D6D">
        <w:rPr>
          <w:rFonts w:ascii="TrebuchetMS" w:hAnsi="TrebuchetMS" w:cs="TrebuchetMS"/>
          <w:color w:val="000000"/>
          <w:sz w:val="24"/>
          <w:szCs w:val="24"/>
        </w:rPr>
        <w:t xml:space="preserve">– </w:t>
      </w:r>
      <w:proofErr w:type="spellStart"/>
      <w:r w:rsidR="00792D6D">
        <w:rPr>
          <w:rFonts w:ascii="TrebuchetMS" w:hAnsi="TrebuchetMS" w:cs="TrebuchetMS"/>
          <w:color w:val="000000"/>
          <w:sz w:val="24"/>
          <w:szCs w:val="24"/>
        </w:rPr>
        <w:t>WQStations.kmz</w:t>
      </w:r>
      <w:proofErr w:type="spellEnd"/>
    </w:p>
    <w:p w14:paraId="16D9B26C" w14:textId="76EA06C8" w:rsidR="00792D6D" w:rsidRDefault="00792D6D" w:rsidP="00792D6D">
      <w:pPr>
        <w:ind w:left="810" w:hanging="810"/>
        <w:rPr>
          <w:rFonts w:eastAsia="Times New Roman" w:cstheme="minorHAnsi"/>
          <w:color w:val="0000FF"/>
          <w:u w:val="single"/>
        </w:rPr>
      </w:pPr>
      <w:r>
        <w:rPr>
          <w:rFonts w:ascii="TrebuchetMS" w:hAnsi="TrebuchetMS" w:cs="TrebuchetMS"/>
          <w:color w:val="000000"/>
          <w:sz w:val="24"/>
          <w:szCs w:val="24"/>
        </w:rPr>
        <w:t xml:space="preserve">Water Quality Data: Water Quality Control Division </w:t>
      </w:r>
      <w:r w:rsidRPr="00792D6D">
        <w:rPr>
          <w:rFonts w:eastAsia="Times New Roman" w:cstheme="minorHAnsi"/>
        </w:rPr>
        <w:t xml:space="preserve">water quality portal </w:t>
      </w:r>
      <w:hyperlink r:id="rId37" w:history="1">
        <w:r w:rsidRPr="00222785">
          <w:rPr>
            <w:rStyle w:val="Hyperlink"/>
            <w:rFonts w:eastAsia="Times New Roman" w:cstheme="minorHAnsi"/>
          </w:rPr>
          <w:t>https://www.waterqualitydata.us/portal/</w:t>
        </w:r>
      </w:hyperlink>
    </w:p>
    <w:p w14:paraId="0B131D45" w14:textId="04CED65E" w:rsidR="00792D6D" w:rsidRDefault="00792D6D" w:rsidP="00792D6D">
      <w:pPr>
        <w:ind w:left="810" w:hanging="810"/>
        <w:rPr>
          <w:rFonts w:eastAsia="Times New Roman" w:cstheme="minorHAnsi"/>
        </w:rPr>
      </w:pPr>
      <w:r>
        <w:rPr>
          <w:rFonts w:eastAsia="Times New Roman" w:cstheme="minorHAnsi"/>
        </w:rPr>
        <w:t>Impaired Waters of the State of Colorado:  Integrated Water Quality Monitoring and Assessment Report</w:t>
      </w:r>
      <w:r w:rsidR="000835BE">
        <w:rPr>
          <w:rFonts w:eastAsia="Times New Roman" w:cstheme="minorHAnsi"/>
        </w:rPr>
        <w:t xml:space="preserve"> </w:t>
      </w:r>
      <w:r>
        <w:rPr>
          <w:rFonts w:eastAsia="Times New Roman" w:cstheme="minorHAnsi"/>
        </w:rPr>
        <w:t>2018 – Water Quality Control Division</w:t>
      </w:r>
      <w:r w:rsidR="004F0761">
        <w:rPr>
          <w:rFonts w:eastAsia="Times New Roman" w:cstheme="minorHAnsi"/>
        </w:rPr>
        <w:t>.</w:t>
      </w:r>
    </w:p>
    <w:p w14:paraId="6EB89CEA" w14:textId="3018C086" w:rsidR="00792D6D" w:rsidRDefault="00792D6D" w:rsidP="00792D6D">
      <w:pPr>
        <w:tabs>
          <w:tab w:val="right" w:pos="9360"/>
        </w:tabs>
        <w:ind w:left="720" w:hanging="720"/>
        <w:rPr>
          <w:rFonts w:cstheme="minorHAnsi"/>
        </w:rPr>
      </w:pPr>
      <w:r>
        <w:rPr>
          <w:rFonts w:ascii="TrebuchetMS" w:hAnsi="TrebuchetMS" w:cs="TrebuchetMS"/>
          <w:color w:val="000000"/>
          <w:sz w:val="24"/>
          <w:szCs w:val="24"/>
        </w:rPr>
        <w:t xml:space="preserve">Impaired Segments – </w:t>
      </w:r>
      <w:hyperlink r:id="rId38" w:history="1">
        <w:r w:rsidR="000835BE" w:rsidRPr="000835BE">
          <w:rPr>
            <w:rStyle w:val="Hyperlink"/>
            <w:rFonts w:cstheme="minorHAnsi"/>
          </w:rPr>
          <w:t>Regulation 93</w:t>
        </w:r>
      </w:hyperlink>
      <w:r w:rsidR="000835BE" w:rsidRPr="000835BE">
        <w:rPr>
          <w:rFonts w:cstheme="minorHAnsi"/>
        </w:rPr>
        <w:t>: Colorado's Section 303(d) List of Impaired Waters and Monitoring and Evaluation List</w:t>
      </w:r>
      <w:r w:rsidR="004F0761">
        <w:rPr>
          <w:rFonts w:cstheme="minorHAnsi"/>
        </w:rPr>
        <w:t xml:space="preserve"> for 2018.</w:t>
      </w:r>
    </w:p>
    <w:p w14:paraId="409E9E69" w14:textId="77777777" w:rsidR="00AD1AFB" w:rsidRPr="000835BE" w:rsidRDefault="00AD1AFB" w:rsidP="00792D6D">
      <w:pPr>
        <w:tabs>
          <w:tab w:val="right" w:pos="9360"/>
        </w:tabs>
        <w:ind w:left="720" w:hanging="720"/>
        <w:rPr>
          <w:rFonts w:cstheme="minorHAnsi"/>
          <w:color w:val="000000"/>
          <w:sz w:val="24"/>
          <w:szCs w:val="24"/>
        </w:rPr>
      </w:pPr>
    </w:p>
    <w:sectPr w:rsidR="00AD1AFB" w:rsidRPr="000835BE" w:rsidSect="00D15112">
      <w:footerReference w:type="default" r:id="rId39"/>
      <w:pgSz w:w="12240" w:h="15840"/>
      <w:pgMar w:top="81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464B8" w14:textId="77777777" w:rsidR="000470A5" w:rsidRDefault="000470A5" w:rsidP="006B51FA">
      <w:pPr>
        <w:spacing w:after="0" w:line="240" w:lineRule="auto"/>
      </w:pPr>
      <w:r>
        <w:separator/>
      </w:r>
    </w:p>
  </w:endnote>
  <w:endnote w:type="continuationSeparator" w:id="0">
    <w:p w14:paraId="2FFA9FDE" w14:textId="77777777" w:rsidR="000470A5" w:rsidRDefault="000470A5" w:rsidP="006B5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swiss"/>
    <w:notTrueType/>
    <w:pitch w:val="default"/>
    <w:sig w:usb0="00000003" w:usb1="08070000" w:usb2="00000010" w:usb3="00000000" w:csb0="00020001" w:csb1="00000000"/>
  </w:font>
  <w:font w:name="TrebuchetMS,Bold">
    <w:altName w:val="Calibri"/>
    <w:panose1 w:val="00000000000000000000"/>
    <w:charset w:val="00"/>
    <w:family w:val="swiss"/>
    <w:notTrueType/>
    <w:pitch w:val="default"/>
    <w:sig w:usb0="00000003" w:usb1="00000000" w:usb2="00000000" w:usb3="00000000" w:csb0="00000001" w:csb1="00000000"/>
  </w:font>
  <w:font w:name="MicrosoftSansSerif">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7548" w14:textId="664D3C03" w:rsidR="003E71DB" w:rsidRPr="00273513" w:rsidRDefault="003E71DB" w:rsidP="006B51FA">
    <w:pPr>
      <w:pStyle w:val="Footer"/>
    </w:pPr>
    <w:r>
      <w:rPr>
        <w:color w:val="7F7F7F" w:themeColor="background1" w:themeShade="7F"/>
        <w:spacing w:val="60"/>
      </w:rPr>
      <w:t xml:space="preserve">Chaffee County Water Quality    </w:t>
    </w:r>
    <w:r w:rsidR="007325D2">
      <w:rPr>
        <w:color w:val="7F7F7F" w:themeColor="background1" w:themeShade="7F"/>
        <w:spacing w:val="60"/>
      </w:rPr>
      <w:t>March 5</w:t>
    </w:r>
    <w:r>
      <w:rPr>
        <w:color w:val="7F7F7F" w:themeColor="background1" w:themeShade="7F"/>
        <w:spacing w:val="60"/>
      </w:rPr>
      <w:t>, 2018</w:t>
    </w:r>
    <w:r>
      <w:rPr>
        <w:color w:val="7F7F7F" w:themeColor="background1" w:themeShade="7F"/>
        <w:spacing w:val="60"/>
      </w:rPr>
      <w:tab/>
      <w:t xml:space="preserve"> Page</w:t>
    </w:r>
    <w:r>
      <w:t xml:space="preserve"> </w:t>
    </w:r>
    <w:r w:rsidRPr="00273513">
      <w:fldChar w:fldCharType="begin"/>
    </w:r>
    <w:r w:rsidRPr="00273513">
      <w:instrText xml:space="preserve"> PAGE   \* MERGEFORMAT </w:instrText>
    </w:r>
    <w:r w:rsidRPr="00273513">
      <w:fldChar w:fldCharType="separate"/>
    </w:r>
    <w:r w:rsidR="00295792" w:rsidRPr="00295792">
      <w:rPr>
        <w:bCs/>
        <w:noProof/>
      </w:rPr>
      <w:t>11</w:t>
    </w:r>
    <w:r w:rsidRPr="00273513">
      <w:rPr>
        <w:bCs/>
        <w:noProof/>
      </w:rPr>
      <w:fldChar w:fldCharType="end"/>
    </w:r>
    <w:r w:rsidRPr="00273513">
      <w:rPr>
        <w:bCs/>
        <w:noProof/>
      </w:rPr>
      <w:t xml:space="preserve"> of 1</w:t>
    </w:r>
    <w:r w:rsidR="00BE55D7">
      <w:rPr>
        <w:bCs/>
        <w:noProof/>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40988" w14:textId="77777777" w:rsidR="000470A5" w:rsidRDefault="000470A5" w:rsidP="006B51FA">
      <w:pPr>
        <w:spacing w:after="0" w:line="240" w:lineRule="auto"/>
      </w:pPr>
      <w:r>
        <w:separator/>
      </w:r>
    </w:p>
  </w:footnote>
  <w:footnote w:type="continuationSeparator" w:id="0">
    <w:p w14:paraId="73FAF878" w14:textId="77777777" w:rsidR="000470A5" w:rsidRDefault="000470A5" w:rsidP="006B5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F065F"/>
    <w:multiLevelType w:val="hybridMultilevel"/>
    <w:tmpl w:val="14F430BA"/>
    <w:lvl w:ilvl="0" w:tplc="0D8C23AE">
      <w:start w:val="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B24720"/>
    <w:multiLevelType w:val="hybridMultilevel"/>
    <w:tmpl w:val="75FA66F0"/>
    <w:lvl w:ilvl="0" w:tplc="0D945ACA">
      <w:start w:val="2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EB1026"/>
    <w:multiLevelType w:val="hybridMultilevel"/>
    <w:tmpl w:val="F5266A72"/>
    <w:lvl w:ilvl="0" w:tplc="0764FB58">
      <w:start w:val="2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4B1"/>
    <w:rsid w:val="00002AAB"/>
    <w:rsid w:val="000278A8"/>
    <w:rsid w:val="000470A5"/>
    <w:rsid w:val="0006167B"/>
    <w:rsid w:val="00075286"/>
    <w:rsid w:val="00076DAE"/>
    <w:rsid w:val="000835BE"/>
    <w:rsid w:val="000C28DE"/>
    <w:rsid w:val="00133C84"/>
    <w:rsid w:val="00133CB5"/>
    <w:rsid w:val="0014106D"/>
    <w:rsid w:val="00163F08"/>
    <w:rsid w:val="00170C3E"/>
    <w:rsid w:val="00171F50"/>
    <w:rsid w:val="00186EF8"/>
    <w:rsid w:val="001A3ACB"/>
    <w:rsid w:val="001E081A"/>
    <w:rsid w:val="001E2E6F"/>
    <w:rsid w:val="001E7809"/>
    <w:rsid w:val="001F732D"/>
    <w:rsid w:val="00222A72"/>
    <w:rsid w:val="00236820"/>
    <w:rsid w:val="00256312"/>
    <w:rsid w:val="00273513"/>
    <w:rsid w:val="00276C94"/>
    <w:rsid w:val="002923E8"/>
    <w:rsid w:val="00295792"/>
    <w:rsid w:val="002B708E"/>
    <w:rsid w:val="002D660C"/>
    <w:rsid w:val="002F06E3"/>
    <w:rsid w:val="003440D4"/>
    <w:rsid w:val="00354D87"/>
    <w:rsid w:val="003A489B"/>
    <w:rsid w:val="003B1922"/>
    <w:rsid w:val="003E71DB"/>
    <w:rsid w:val="003F3548"/>
    <w:rsid w:val="004159AF"/>
    <w:rsid w:val="00475EB5"/>
    <w:rsid w:val="004B26DF"/>
    <w:rsid w:val="004F0761"/>
    <w:rsid w:val="00551225"/>
    <w:rsid w:val="0059237A"/>
    <w:rsid w:val="0059338E"/>
    <w:rsid w:val="00596E6C"/>
    <w:rsid w:val="005A4E92"/>
    <w:rsid w:val="00647BBF"/>
    <w:rsid w:val="00650E0C"/>
    <w:rsid w:val="00665684"/>
    <w:rsid w:val="006674A7"/>
    <w:rsid w:val="00685A86"/>
    <w:rsid w:val="006A409F"/>
    <w:rsid w:val="006A44B1"/>
    <w:rsid w:val="006B51FA"/>
    <w:rsid w:val="006B5CFC"/>
    <w:rsid w:val="006C76F2"/>
    <w:rsid w:val="006E144B"/>
    <w:rsid w:val="006F3F5F"/>
    <w:rsid w:val="006F609A"/>
    <w:rsid w:val="00703EB6"/>
    <w:rsid w:val="0071287D"/>
    <w:rsid w:val="007325D2"/>
    <w:rsid w:val="00743C3E"/>
    <w:rsid w:val="007552F5"/>
    <w:rsid w:val="00792D6D"/>
    <w:rsid w:val="007A4639"/>
    <w:rsid w:val="0081090A"/>
    <w:rsid w:val="00813707"/>
    <w:rsid w:val="00851B92"/>
    <w:rsid w:val="0087448F"/>
    <w:rsid w:val="00891452"/>
    <w:rsid w:val="008C01E8"/>
    <w:rsid w:val="008C7D21"/>
    <w:rsid w:val="008D3643"/>
    <w:rsid w:val="00930701"/>
    <w:rsid w:val="00996926"/>
    <w:rsid w:val="009C4736"/>
    <w:rsid w:val="009C4D9D"/>
    <w:rsid w:val="009D5135"/>
    <w:rsid w:val="009F3D24"/>
    <w:rsid w:val="009F4089"/>
    <w:rsid w:val="00A01AC0"/>
    <w:rsid w:val="00A44AD2"/>
    <w:rsid w:val="00A62F0D"/>
    <w:rsid w:val="00AD1AFB"/>
    <w:rsid w:val="00AD400E"/>
    <w:rsid w:val="00AF5264"/>
    <w:rsid w:val="00B06DA9"/>
    <w:rsid w:val="00B14E2B"/>
    <w:rsid w:val="00B20F94"/>
    <w:rsid w:val="00B82D34"/>
    <w:rsid w:val="00BB62D9"/>
    <w:rsid w:val="00BC1303"/>
    <w:rsid w:val="00BE55D7"/>
    <w:rsid w:val="00BF6A22"/>
    <w:rsid w:val="00C208EC"/>
    <w:rsid w:val="00C34E40"/>
    <w:rsid w:val="00C402A0"/>
    <w:rsid w:val="00C56F61"/>
    <w:rsid w:val="00C8436C"/>
    <w:rsid w:val="00CA2DFE"/>
    <w:rsid w:val="00CC757E"/>
    <w:rsid w:val="00CD4D34"/>
    <w:rsid w:val="00D15112"/>
    <w:rsid w:val="00D32271"/>
    <w:rsid w:val="00D60ED0"/>
    <w:rsid w:val="00D61D9F"/>
    <w:rsid w:val="00D967C4"/>
    <w:rsid w:val="00DA782E"/>
    <w:rsid w:val="00DB2AA0"/>
    <w:rsid w:val="00DB6726"/>
    <w:rsid w:val="00DD5C50"/>
    <w:rsid w:val="00E35AC1"/>
    <w:rsid w:val="00E72B90"/>
    <w:rsid w:val="00E85D55"/>
    <w:rsid w:val="00EB3EC7"/>
    <w:rsid w:val="00ED6EDC"/>
    <w:rsid w:val="00F37192"/>
    <w:rsid w:val="00F468D4"/>
    <w:rsid w:val="00F71DF6"/>
    <w:rsid w:val="00F77D0B"/>
    <w:rsid w:val="00FB544D"/>
    <w:rsid w:val="00FC09C3"/>
    <w:rsid w:val="00FD59FA"/>
    <w:rsid w:val="00FF7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D1FE0"/>
  <w15:chartTrackingRefBased/>
  <w15:docId w15:val="{D3FEC22E-4342-4694-AB8A-F9F7639D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D2"/>
    <w:rPr>
      <w:rFonts w:ascii="Segoe UI" w:hAnsi="Segoe UI" w:cs="Segoe UI"/>
      <w:sz w:val="18"/>
      <w:szCs w:val="18"/>
    </w:rPr>
  </w:style>
  <w:style w:type="character" w:styleId="Hyperlink">
    <w:name w:val="Hyperlink"/>
    <w:basedOn w:val="DefaultParagraphFont"/>
    <w:uiPriority w:val="99"/>
    <w:unhideWhenUsed/>
    <w:rsid w:val="00A44AD2"/>
    <w:rPr>
      <w:color w:val="0000FF"/>
      <w:u w:val="single"/>
    </w:rPr>
  </w:style>
  <w:style w:type="paragraph" w:styleId="Header">
    <w:name w:val="header"/>
    <w:basedOn w:val="Normal"/>
    <w:link w:val="HeaderChar"/>
    <w:uiPriority w:val="99"/>
    <w:unhideWhenUsed/>
    <w:rsid w:val="006B5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1FA"/>
  </w:style>
  <w:style w:type="paragraph" w:styleId="Footer">
    <w:name w:val="footer"/>
    <w:basedOn w:val="Normal"/>
    <w:link w:val="FooterChar"/>
    <w:uiPriority w:val="99"/>
    <w:unhideWhenUsed/>
    <w:rsid w:val="006B5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1FA"/>
  </w:style>
  <w:style w:type="paragraph" w:styleId="ListParagraph">
    <w:name w:val="List Paragraph"/>
    <w:basedOn w:val="Normal"/>
    <w:uiPriority w:val="34"/>
    <w:qFormat/>
    <w:rsid w:val="004B26DF"/>
    <w:pPr>
      <w:ind w:left="720"/>
      <w:contextualSpacing/>
    </w:pPr>
  </w:style>
  <w:style w:type="character" w:customStyle="1" w:styleId="UnresolvedMention1">
    <w:name w:val="Unresolved Mention1"/>
    <w:basedOn w:val="DefaultParagraphFont"/>
    <w:uiPriority w:val="99"/>
    <w:semiHidden/>
    <w:unhideWhenUsed/>
    <w:rsid w:val="003B1922"/>
    <w:rPr>
      <w:color w:val="808080"/>
      <w:shd w:val="clear" w:color="auto" w:fill="E6E6E6"/>
    </w:rPr>
  </w:style>
  <w:style w:type="character" w:styleId="CommentReference">
    <w:name w:val="annotation reference"/>
    <w:basedOn w:val="DefaultParagraphFont"/>
    <w:uiPriority w:val="99"/>
    <w:semiHidden/>
    <w:unhideWhenUsed/>
    <w:rsid w:val="00A62F0D"/>
    <w:rPr>
      <w:sz w:val="16"/>
      <w:szCs w:val="16"/>
    </w:rPr>
  </w:style>
  <w:style w:type="paragraph" w:styleId="CommentText">
    <w:name w:val="annotation text"/>
    <w:basedOn w:val="Normal"/>
    <w:link w:val="CommentTextChar"/>
    <w:uiPriority w:val="99"/>
    <w:semiHidden/>
    <w:unhideWhenUsed/>
    <w:rsid w:val="00A62F0D"/>
    <w:pPr>
      <w:spacing w:line="240" w:lineRule="auto"/>
    </w:pPr>
    <w:rPr>
      <w:sz w:val="20"/>
      <w:szCs w:val="20"/>
    </w:rPr>
  </w:style>
  <w:style w:type="character" w:customStyle="1" w:styleId="CommentTextChar">
    <w:name w:val="Comment Text Char"/>
    <w:basedOn w:val="DefaultParagraphFont"/>
    <w:link w:val="CommentText"/>
    <w:uiPriority w:val="99"/>
    <w:semiHidden/>
    <w:rsid w:val="00A62F0D"/>
    <w:rPr>
      <w:sz w:val="20"/>
      <w:szCs w:val="20"/>
    </w:rPr>
  </w:style>
  <w:style w:type="paragraph" w:styleId="CommentSubject">
    <w:name w:val="annotation subject"/>
    <w:basedOn w:val="CommentText"/>
    <w:next w:val="CommentText"/>
    <w:link w:val="CommentSubjectChar"/>
    <w:uiPriority w:val="99"/>
    <w:semiHidden/>
    <w:unhideWhenUsed/>
    <w:rsid w:val="00A62F0D"/>
    <w:rPr>
      <w:b/>
      <w:bCs/>
    </w:rPr>
  </w:style>
  <w:style w:type="character" w:customStyle="1" w:styleId="CommentSubjectChar">
    <w:name w:val="Comment Subject Char"/>
    <w:basedOn w:val="CommentTextChar"/>
    <w:link w:val="CommentSubject"/>
    <w:uiPriority w:val="99"/>
    <w:semiHidden/>
    <w:rsid w:val="00A62F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396759">
      <w:bodyDiv w:val="1"/>
      <w:marLeft w:val="0"/>
      <w:marRight w:val="0"/>
      <w:marTop w:val="0"/>
      <w:marBottom w:val="0"/>
      <w:divBdr>
        <w:top w:val="none" w:sz="0" w:space="0" w:color="auto"/>
        <w:left w:val="none" w:sz="0" w:space="0" w:color="auto"/>
        <w:bottom w:val="none" w:sz="0" w:space="0" w:color="auto"/>
        <w:right w:val="none" w:sz="0" w:space="0" w:color="auto"/>
      </w:divBdr>
    </w:div>
    <w:div w:id="1791319636">
      <w:bodyDiv w:val="1"/>
      <w:marLeft w:val="0"/>
      <w:marRight w:val="0"/>
      <w:marTop w:val="0"/>
      <w:marBottom w:val="0"/>
      <w:divBdr>
        <w:top w:val="none" w:sz="0" w:space="0" w:color="auto"/>
        <w:left w:val="none" w:sz="0" w:space="0" w:color="auto"/>
        <w:bottom w:val="none" w:sz="0" w:space="0" w:color="auto"/>
        <w:right w:val="none" w:sz="0" w:space="0" w:color="auto"/>
      </w:divBdr>
      <w:divsChild>
        <w:div w:id="2029797248">
          <w:marLeft w:val="0"/>
          <w:marRight w:val="0"/>
          <w:marTop w:val="0"/>
          <w:marBottom w:val="0"/>
          <w:divBdr>
            <w:top w:val="none" w:sz="0" w:space="0" w:color="auto"/>
            <w:left w:val="none" w:sz="0" w:space="0" w:color="auto"/>
            <w:bottom w:val="none" w:sz="0" w:space="0" w:color="auto"/>
            <w:right w:val="none" w:sz="0" w:space="0" w:color="auto"/>
          </w:divBdr>
        </w:div>
        <w:div w:id="1053773359">
          <w:marLeft w:val="0"/>
          <w:marRight w:val="0"/>
          <w:marTop w:val="0"/>
          <w:marBottom w:val="0"/>
          <w:divBdr>
            <w:top w:val="none" w:sz="0" w:space="0" w:color="auto"/>
            <w:left w:val="none" w:sz="0" w:space="0" w:color="auto"/>
            <w:bottom w:val="none" w:sz="0" w:space="0" w:color="auto"/>
            <w:right w:val="none" w:sz="0" w:space="0" w:color="auto"/>
          </w:divBdr>
        </w:div>
        <w:div w:id="265846712">
          <w:marLeft w:val="0"/>
          <w:marRight w:val="0"/>
          <w:marTop w:val="0"/>
          <w:marBottom w:val="0"/>
          <w:divBdr>
            <w:top w:val="none" w:sz="0" w:space="0" w:color="auto"/>
            <w:left w:val="none" w:sz="0" w:space="0" w:color="auto"/>
            <w:bottom w:val="none" w:sz="0" w:space="0" w:color="auto"/>
            <w:right w:val="none" w:sz="0" w:space="0" w:color="auto"/>
          </w:divBdr>
        </w:div>
      </w:divsChild>
    </w:div>
    <w:div w:id="1875385406">
      <w:bodyDiv w:val="1"/>
      <w:marLeft w:val="0"/>
      <w:marRight w:val="0"/>
      <w:marTop w:val="0"/>
      <w:marBottom w:val="0"/>
      <w:divBdr>
        <w:top w:val="none" w:sz="0" w:space="0" w:color="auto"/>
        <w:left w:val="none" w:sz="0" w:space="0" w:color="auto"/>
        <w:bottom w:val="none" w:sz="0" w:space="0" w:color="auto"/>
        <w:right w:val="none" w:sz="0" w:space="0" w:color="auto"/>
      </w:divBdr>
      <w:divsChild>
        <w:div w:id="2144157903">
          <w:marLeft w:val="0"/>
          <w:marRight w:val="0"/>
          <w:marTop w:val="0"/>
          <w:marBottom w:val="0"/>
          <w:divBdr>
            <w:top w:val="none" w:sz="0" w:space="0" w:color="auto"/>
            <w:left w:val="none" w:sz="0" w:space="0" w:color="auto"/>
            <w:bottom w:val="none" w:sz="0" w:space="0" w:color="auto"/>
            <w:right w:val="none" w:sz="0" w:space="0" w:color="auto"/>
          </w:divBdr>
        </w:div>
        <w:div w:id="1807429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colorado.gov/pacific/sites/default/files/93_2016%2811%29.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waterqualitydata.us/porta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cdphe.maps.arcgis.com/home/webmap/viewer.html" TargetMode="External"/><Relationship Id="rId10" Type="http://schemas.openxmlformats.org/officeDocument/2006/relationships/hyperlink" Target="https://www.waterqualitydata.us/portal/"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2016</TotalTime>
  <Pages>11</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Rick Hum</cp:lastModifiedBy>
  <cp:revision>10</cp:revision>
  <cp:lastPrinted>2018-03-05T21:28:00Z</cp:lastPrinted>
  <dcterms:created xsi:type="dcterms:W3CDTF">2018-02-16T16:44:00Z</dcterms:created>
  <dcterms:modified xsi:type="dcterms:W3CDTF">2018-03-05T22:29:00Z</dcterms:modified>
</cp:coreProperties>
</file>