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5299D" w14:textId="2C76F582" w:rsidR="00621407" w:rsidRDefault="00E55DAD" w:rsidP="00E55DAD">
      <w:r>
        <w:t>The purpose of the SWFI Child</w:t>
      </w:r>
      <w:r w:rsidR="007E72DA">
        <w:t xml:space="preserve"> </w:t>
      </w:r>
      <w:r>
        <w:t>care Learning Community is to identify systemic barriers to child</w:t>
      </w:r>
      <w:r w:rsidR="007E72DA">
        <w:t xml:space="preserve"> </w:t>
      </w:r>
      <w:r>
        <w:t>care – including cost, quality and service capacity - for low-income parents in the Denver-Adams-Arapahoe region seeking employment and career advancement, and to ascertain potential solutions.  In considering solutions, the Learning Community will take a focused look at program coordination, resource leveraging and policy changes needed across agencies and systems serving low-income parents and their children, including higher education, workforce and human services.  The Learning Community, which will be facilitated by The Civic Canopy and informed by research conducted by the Bell Policy Center, will draw upon a research-based Community Learning Model (CLM) that uses a deliberate step-by-step approach and continuous improvement orientation.</w:t>
      </w:r>
    </w:p>
    <w:p w14:paraId="5593C6AE" w14:textId="7BD23F20" w:rsidR="00621407" w:rsidRDefault="00621407" w:rsidP="00E55DAD">
      <w:r>
        <w:rPr>
          <w:noProof/>
        </w:rPr>
        <mc:AlternateContent>
          <mc:Choice Requires="wps">
            <w:drawing>
              <wp:inline distT="0" distB="0" distL="0" distR="0" wp14:anchorId="046EEDC4" wp14:editId="68554625">
                <wp:extent cx="6162675" cy="1828800"/>
                <wp:effectExtent l="76200" t="57150" r="85725" b="9525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828800"/>
                        </a:xfrm>
                        <a:prstGeom prst="rect">
                          <a:avLst/>
                        </a:prstGeom>
                        <a:noFill/>
                        <a:ln w="28575" cap="flat" cmpd="sng" algn="ctr">
                          <a:solidFill>
                            <a:schemeClr val="accent2">
                              <a:lumMod val="75000"/>
                            </a:schemeClr>
                          </a:solidFill>
                          <a:prstDash val="solid"/>
                          <a:miter lim="800000"/>
                          <a:headEnd/>
                          <a:tailEnd/>
                        </a:ln>
                        <a:effectLst>
                          <a:outerShdw blurRad="40000" dist="20000" dir="5400000" rotWithShape="0">
                            <a:srgbClr val="000000">
                              <a:alpha val="37999"/>
                            </a:srgbClr>
                          </a:outerShdw>
                        </a:effectLst>
                      </wps:spPr>
                      <wps:txbx>
                        <w:txbxContent>
                          <w:p w14:paraId="0BF76F9F" w14:textId="77777777" w:rsidR="00621407" w:rsidRPr="00AC43A6" w:rsidRDefault="00621407" w:rsidP="00447074">
                            <w:pPr>
                              <w:spacing w:line="276" w:lineRule="auto"/>
                              <w:contextualSpacing/>
                              <w:rPr>
                                <w:b/>
                              </w:rPr>
                            </w:pPr>
                            <w:r>
                              <w:rPr>
                                <w:b/>
                              </w:rPr>
                              <w:t>Learning Community</w:t>
                            </w:r>
                            <w:r w:rsidRPr="00AC43A6">
                              <w:rPr>
                                <w:b/>
                              </w:rPr>
                              <w:t xml:space="preserve"> Outcomes:</w:t>
                            </w:r>
                          </w:p>
                          <w:p w14:paraId="2E81DCF0" w14:textId="3AE4A78E" w:rsidR="00621407" w:rsidRPr="009F2821" w:rsidRDefault="00F55BA7" w:rsidP="00447074">
                            <w:pPr>
                              <w:numPr>
                                <w:ilvl w:val="0"/>
                                <w:numId w:val="3"/>
                              </w:numPr>
                              <w:spacing w:line="276" w:lineRule="auto"/>
                              <w:contextualSpacing/>
                              <w:rPr>
                                <w:sz w:val="21"/>
                                <w:szCs w:val="21"/>
                              </w:rPr>
                            </w:pPr>
                            <w:r>
                              <w:rPr>
                                <w:sz w:val="21"/>
                                <w:szCs w:val="21"/>
                              </w:rPr>
                              <w:t>Development of a m</w:t>
                            </w:r>
                            <w:r w:rsidR="00621407" w:rsidRPr="009F2821">
                              <w:rPr>
                                <w:sz w:val="21"/>
                                <w:szCs w:val="21"/>
                              </w:rPr>
                              <w:t>ore complete understanding of the current landscape of child care stakeholders and partnerships in the Denver-Adams-Arapahoe region</w:t>
                            </w:r>
                          </w:p>
                          <w:p w14:paraId="4705A32D" w14:textId="77777777" w:rsidR="00621407" w:rsidRPr="009F2821" w:rsidRDefault="00621407" w:rsidP="00447074">
                            <w:pPr>
                              <w:numPr>
                                <w:ilvl w:val="0"/>
                                <w:numId w:val="3"/>
                              </w:numPr>
                              <w:spacing w:line="276" w:lineRule="auto"/>
                              <w:contextualSpacing/>
                              <w:rPr>
                                <w:sz w:val="21"/>
                                <w:szCs w:val="21"/>
                              </w:rPr>
                            </w:pPr>
                            <w:r w:rsidRPr="009F2821">
                              <w:rPr>
                                <w:sz w:val="21"/>
                                <w:szCs w:val="21"/>
                              </w:rPr>
                              <w:t>Identification of barriers in the alignment of early childhood education, workforce and postsecondary systems</w:t>
                            </w:r>
                          </w:p>
                          <w:p w14:paraId="3E51D3D5" w14:textId="77777777" w:rsidR="00621407" w:rsidRPr="009F2821" w:rsidRDefault="00621407" w:rsidP="00447074">
                            <w:pPr>
                              <w:numPr>
                                <w:ilvl w:val="0"/>
                                <w:numId w:val="3"/>
                              </w:numPr>
                              <w:spacing w:line="276" w:lineRule="auto"/>
                              <w:contextualSpacing/>
                              <w:rPr>
                                <w:sz w:val="21"/>
                                <w:szCs w:val="21"/>
                              </w:rPr>
                            </w:pPr>
                            <w:r w:rsidRPr="009F2821">
                              <w:rPr>
                                <w:sz w:val="21"/>
                                <w:szCs w:val="21"/>
                              </w:rPr>
                              <w:t>Consideration of child care access solutions needed to promote parents’ education and professional advancement</w:t>
                            </w:r>
                          </w:p>
                          <w:p w14:paraId="64386E17" w14:textId="77777777" w:rsidR="00621407" w:rsidRPr="009F2821" w:rsidRDefault="00621407" w:rsidP="00447074">
                            <w:pPr>
                              <w:numPr>
                                <w:ilvl w:val="0"/>
                                <w:numId w:val="3"/>
                              </w:numPr>
                              <w:spacing w:after="200" w:line="276" w:lineRule="auto"/>
                              <w:contextualSpacing/>
                              <w:rPr>
                                <w:sz w:val="21"/>
                                <w:szCs w:val="21"/>
                              </w:rPr>
                            </w:pPr>
                            <w:r w:rsidRPr="009F2821">
                              <w:rPr>
                                <w:sz w:val="21"/>
                                <w:szCs w:val="21"/>
                              </w:rPr>
                              <w:t>Acknowledgement of system-wide challenges and prioritize solutions through a two-generation approach which honors both parents’ and children’s well-being</w:t>
                            </w:r>
                          </w:p>
                          <w:p w14:paraId="63E44EC8" w14:textId="77777777" w:rsidR="00621407" w:rsidRPr="0075423D" w:rsidRDefault="00621407" w:rsidP="00447074">
                            <w:pPr>
                              <w:pStyle w:val="ListParagraph"/>
                              <w:numPr>
                                <w:ilvl w:val="0"/>
                                <w:numId w:val="3"/>
                              </w:numPr>
                              <w:rPr>
                                <w:rFonts w:cstheme="minorHAnsi"/>
                                <w:color w:val="000000" w:themeColor="text1"/>
                                <w:sz w:val="24"/>
                                <w:szCs w:val="24"/>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6EEDC4" id="Rectangle 2" o:spid="_x0000_s1026" style="width:485.25pt;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" filled="f" strokecolor="#c45911 [2405]" strokeweight="2.25pt">
                <v:shadow on="t" color="black" opacity="24903f" origin=",.5" offset="0,.55556mm"/>
                <v:textbox>
                  <w:txbxContent>
                    <w:p w14:paraId="0BF76F9F" w14:textId="77777777" w:rsidR="00621407" w:rsidRPr="00AC43A6" w:rsidRDefault="00621407" w:rsidP="00447074">
                      <w:pPr>
                        <w:spacing w:line="276" w:lineRule="auto"/>
                        <w:contextualSpacing/>
                        <w:rPr>
                          <w:b/>
                        </w:rPr>
                      </w:pPr>
                      <w:r>
                        <w:rPr>
                          <w:b/>
                        </w:rPr>
                        <w:t>Learning Community</w:t>
                      </w:r>
                      <w:r w:rsidRPr="00AC43A6">
                        <w:rPr>
                          <w:b/>
                        </w:rPr>
                        <w:t xml:space="preserve"> Outcomes:</w:t>
                      </w:r>
                    </w:p>
                    <w:p w14:paraId="2E81DCF0" w14:textId="3AE4A78E" w:rsidR="00621407" w:rsidRPr="009F2821" w:rsidRDefault="00F55BA7" w:rsidP="00447074">
                      <w:pPr>
                        <w:numPr>
                          <w:ilvl w:val="0"/>
                          <w:numId w:val="3"/>
                        </w:numPr>
                        <w:spacing w:line="276" w:lineRule="auto"/>
                        <w:contextualSpacing/>
                        <w:rPr>
                          <w:sz w:val="21"/>
                          <w:szCs w:val="21"/>
                        </w:rPr>
                      </w:pPr>
                      <w:r>
                        <w:rPr>
                          <w:sz w:val="21"/>
                          <w:szCs w:val="21"/>
                        </w:rPr>
                        <w:t>Development of a m</w:t>
                      </w:r>
                      <w:r w:rsidR="00621407" w:rsidRPr="009F2821">
                        <w:rPr>
                          <w:sz w:val="21"/>
                          <w:szCs w:val="21"/>
                        </w:rPr>
                        <w:t>ore complete understanding of the current landscape of child care stakeholders and partnerships in the Denver-Adams-Arapahoe region</w:t>
                      </w:r>
                    </w:p>
                    <w:p w14:paraId="4705A32D" w14:textId="77777777" w:rsidR="00621407" w:rsidRPr="009F2821" w:rsidRDefault="00621407" w:rsidP="00447074">
                      <w:pPr>
                        <w:numPr>
                          <w:ilvl w:val="0"/>
                          <w:numId w:val="3"/>
                        </w:numPr>
                        <w:spacing w:line="276" w:lineRule="auto"/>
                        <w:contextualSpacing/>
                        <w:rPr>
                          <w:sz w:val="21"/>
                          <w:szCs w:val="21"/>
                        </w:rPr>
                      </w:pPr>
                      <w:r w:rsidRPr="009F2821">
                        <w:rPr>
                          <w:sz w:val="21"/>
                          <w:szCs w:val="21"/>
                        </w:rPr>
                        <w:t>Identification of barriers in the alignment of early childhood education, workforce and postsecondary systems</w:t>
                      </w:r>
                    </w:p>
                    <w:p w14:paraId="3E51D3D5" w14:textId="77777777" w:rsidR="00621407" w:rsidRPr="009F2821" w:rsidRDefault="00621407" w:rsidP="00447074">
                      <w:pPr>
                        <w:numPr>
                          <w:ilvl w:val="0"/>
                          <w:numId w:val="3"/>
                        </w:numPr>
                        <w:spacing w:line="276" w:lineRule="auto"/>
                        <w:contextualSpacing/>
                        <w:rPr>
                          <w:sz w:val="21"/>
                          <w:szCs w:val="21"/>
                        </w:rPr>
                      </w:pPr>
                      <w:r w:rsidRPr="009F2821">
                        <w:rPr>
                          <w:sz w:val="21"/>
                          <w:szCs w:val="21"/>
                        </w:rPr>
                        <w:t>Consideration of child care access solutions needed to promote parents’ education and professional advancement</w:t>
                      </w:r>
                    </w:p>
                    <w:p w14:paraId="64386E17" w14:textId="77777777" w:rsidR="00621407" w:rsidRPr="009F2821" w:rsidRDefault="00621407" w:rsidP="00447074">
                      <w:pPr>
                        <w:numPr>
                          <w:ilvl w:val="0"/>
                          <w:numId w:val="3"/>
                        </w:numPr>
                        <w:spacing w:after="200" w:line="276" w:lineRule="auto"/>
                        <w:contextualSpacing/>
                        <w:rPr>
                          <w:sz w:val="21"/>
                          <w:szCs w:val="21"/>
                        </w:rPr>
                      </w:pPr>
                      <w:r w:rsidRPr="009F2821">
                        <w:rPr>
                          <w:sz w:val="21"/>
                          <w:szCs w:val="21"/>
                        </w:rPr>
                        <w:t>Acknowledgement of system-wide challenges and prioritize solutions through a two-generation approach which honors both parents’ and children’s well-being</w:t>
                      </w:r>
                    </w:p>
                    <w:p w14:paraId="63E44EC8" w14:textId="77777777" w:rsidR="00621407" w:rsidRPr="0075423D" w:rsidRDefault="00621407" w:rsidP="00447074">
                      <w:pPr>
                        <w:pStyle w:val="ListParagraph"/>
                        <w:numPr>
                          <w:ilvl w:val="0"/>
                          <w:numId w:val="3"/>
                        </w:numPr>
                        <w:rPr>
                          <w:rFonts w:cstheme="minorHAnsi"/>
                          <w:color w:val="000000" w:themeColor="text1"/>
                          <w:sz w:val="24"/>
                          <w:szCs w:val="24"/>
                        </w:rPr>
                      </w:pPr>
                    </w:p>
                  </w:txbxContent>
                </v:textbox>
                <w10:anchorlock/>
              </v:rect>
            </w:pict>
          </mc:Fallback>
        </mc:AlternateContent>
      </w:r>
    </w:p>
    <w:p w14:paraId="05DC9FD3" w14:textId="493108C7" w:rsidR="003C4A80" w:rsidRPr="00E55DAD" w:rsidRDefault="003C4A80" w:rsidP="00E55DAD">
      <w:r>
        <w:t>The Learning Community will meet quarterly</w:t>
      </w:r>
      <w:r w:rsidR="009F2821">
        <w:t xml:space="preserve"> </w:t>
      </w:r>
      <w:r w:rsidR="00F55BA7">
        <w:t xml:space="preserve">through June 2018.  Consistent </w:t>
      </w:r>
      <w:r>
        <w:t xml:space="preserve">involvement by engaged participants is </w:t>
      </w:r>
      <w:r w:rsidR="007F6D56">
        <w:t>critical</w:t>
      </w:r>
      <w:r>
        <w:t xml:space="preserve"> to accomplish our objectives. Th</w:t>
      </w:r>
      <w:r w:rsidR="00F55BA7">
        <w:t>e meeting sequence following</w:t>
      </w:r>
      <w:r w:rsidR="007F6D56">
        <w:t xml:space="preserve"> the kick-off will be</w:t>
      </w:r>
      <w:r>
        <w:t>:</w:t>
      </w:r>
    </w:p>
    <w:p w14:paraId="7BEC0A43" w14:textId="590D3C10" w:rsidR="00E55DAD" w:rsidRPr="00E55DAD" w:rsidRDefault="00E55DAD" w:rsidP="00E55DAD">
      <w:pPr>
        <w:rPr>
          <w:b/>
          <w:sz w:val="24"/>
          <w:szCs w:val="24"/>
        </w:rPr>
      </w:pPr>
      <w:r w:rsidRPr="00E55DAD">
        <w:rPr>
          <w:b/>
          <w:sz w:val="24"/>
          <w:szCs w:val="24"/>
        </w:rPr>
        <w:t>Meeting 1 – Defining Results</w:t>
      </w:r>
      <w:r w:rsidR="00F55BA7">
        <w:rPr>
          <w:b/>
          <w:sz w:val="24"/>
          <w:szCs w:val="24"/>
        </w:rPr>
        <w:t xml:space="preserve"> (September 11, 2017, 1-3 pm)</w:t>
      </w:r>
    </w:p>
    <w:p w14:paraId="2952976A" w14:textId="70B657D4" w:rsidR="00E55DAD" w:rsidRDefault="00E55DAD" w:rsidP="00E55DAD">
      <w:pPr>
        <w:spacing w:line="226" w:lineRule="exact"/>
        <w:rPr>
          <w:rFonts w:eastAsia="Arial" w:cs="Arial"/>
        </w:rPr>
      </w:pPr>
      <w:r>
        <w:rPr>
          <w:rFonts w:eastAsia="Arial" w:cs="Arial"/>
        </w:rPr>
        <w:t>Develop a draft of initial Results Statements based on community input and survey of existing outcomes and match with potential indicators.</w:t>
      </w:r>
    </w:p>
    <w:p w14:paraId="608786B6" w14:textId="28D77721" w:rsidR="00E55DAD" w:rsidRPr="00E55DAD" w:rsidRDefault="00E55DAD" w:rsidP="00E55DAD">
      <w:pPr>
        <w:rPr>
          <w:b/>
          <w:sz w:val="24"/>
          <w:szCs w:val="24"/>
        </w:rPr>
      </w:pPr>
      <w:r w:rsidRPr="00E55DAD">
        <w:rPr>
          <w:b/>
          <w:sz w:val="24"/>
          <w:szCs w:val="24"/>
        </w:rPr>
        <w:t>Meeting 2 – Turning the Curve</w:t>
      </w:r>
      <w:r w:rsidR="00F55BA7">
        <w:rPr>
          <w:b/>
          <w:sz w:val="24"/>
          <w:szCs w:val="24"/>
        </w:rPr>
        <w:t xml:space="preserve"> (January</w:t>
      </w:r>
      <w:r w:rsidR="006069F5">
        <w:rPr>
          <w:b/>
          <w:sz w:val="24"/>
          <w:szCs w:val="24"/>
        </w:rPr>
        <w:t xml:space="preserve"> 8,</w:t>
      </w:r>
      <w:r w:rsidR="00F55BA7">
        <w:rPr>
          <w:b/>
          <w:sz w:val="24"/>
          <w:szCs w:val="24"/>
        </w:rPr>
        <w:t xml:space="preserve"> 2018</w:t>
      </w:r>
      <w:r w:rsidR="006069F5">
        <w:rPr>
          <w:b/>
          <w:sz w:val="24"/>
          <w:szCs w:val="24"/>
        </w:rPr>
        <w:t>, 1-3 pm</w:t>
      </w:r>
      <w:r w:rsidR="00F55BA7">
        <w:rPr>
          <w:b/>
          <w:sz w:val="24"/>
          <w:szCs w:val="24"/>
        </w:rPr>
        <w:t>)</w:t>
      </w:r>
    </w:p>
    <w:p w14:paraId="4A47DFB7" w14:textId="2C34C3BE" w:rsidR="00E55DAD" w:rsidRPr="00E55DAD" w:rsidRDefault="00E55DAD" w:rsidP="00E55DAD">
      <w:pPr>
        <w:rPr>
          <w:b/>
          <w:sz w:val="28"/>
          <w:szCs w:val="28"/>
        </w:rPr>
      </w:pPr>
      <w:r>
        <w:rPr>
          <w:rFonts w:eastAsia="Arial" w:cs="Arial"/>
        </w:rPr>
        <w:t>Review data on one of the result areas, conduct a root cause (or root</w:t>
      </w:r>
      <w:r w:rsidR="00F55BA7">
        <w:rPr>
          <w:rFonts w:eastAsia="Arial" w:cs="Arial"/>
        </w:rPr>
        <w:t xml:space="preserve"> barrier) analysis, and develop </w:t>
      </w:r>
      <w:r w:rsidRPr="00F55BA7">
        <w:rPr>
          <w:rFonts w:eastAsia="Arial" w:cs="Arial"/>
        </w:rPr>
        <w:t>strategies to improve outcomes.</w:t>
      </w:r>
      <w:bookmarkStart w:id="0" w:name="_GoBack"/>
      <w:bookmarkEnd w:id="0"/>
    </w:p>
    <w:p w14:paraId="425E4307" w14:textId="005CD53F" w:rsidR="00E55DAD" w:rsidRPr="00E55DAD" w:rsidRDefault="00E55DAD" w:rsidP="00E55DAD">
      <w:pPr>
        <w:rPr>
          <w:b/>
          <w:sz w:val="24"/>
          <w:szCs w:val="24"/>
        </w:rPr>
      </w:pPr>
      <w:r w:rsidRPr="00E55DAD">
        <w:rPr>
          <w:b/>
          <w:sz w:val="24"/>
          <w:szCs w:val="24"/>
        </w:rPr>
        <w:t>Meeting 3 – Building Our Action Map</w:t>
      </w:r>
      <w:r w:rsidR="00F55BA7">
        <w:rPr>
          <w:b/>
          <w:sz w:val="24"/>
          <w:szCs w:val="24"/>
        </w:rPr>
        <w:t xml:space="preserve"> (March</w:t>
      </w:r>
      <w:r w:rsidR="006069F5">
        <w:rPr>
          <w:b/>
          <w:sz w:val="24"/>
          <w:szCs w:val="24"/>
        </w:rPr>
        <w:t xml:space="preserve"> 12,</w:t>
      </w:r>
      <w:r w:rsidR="00F55BA7">
        <w:rPr>
          <w:b/>
          <w:sz w:val="24"/>
          <w:szCs w:val="24"/>
        </w:rPr>
        <w:t xml:space="preserve"> 2018</w:t>
      </w:r>
      <w:r w:rsidR="006069F5">
        <w:rPr>
          <w:b/>
          <w:sz w:val="24"/>
          <w:szCs w:val="24"/>
        </w:rPr>
        <w:t xml:space="preserve"> 1-3pm</w:t>
      </w:r>
      <w:r w:rsidR="00F55BA7">
        <w:rPr>
          <w:b/>
          <w:sz w:val="24"/>
          <w:szCs w:val="24"/>
        </w:rPr>
        <w:t>)</w:t>
      </w:r>
    </w:p>
    <w:p w14:paraId="353E2B53" w14:textId="69C7D29F" w:rsidR="00E55DAD" w:rsidRDefault="00E55DAD" w:rsidP="00E55DAD">
      <w:r>
        <w:t xml:space="preserve">Expand specific strategies to improve outcomes, identify crucial partners for each strategy, and begin to create </w:t>
      </w:r>
      <w:r w:rsidR="007E72DA">
        <w:t xml:space="preserve">a </w:t>
      </w:r>
      <w:r>
        <w:t>work plan to accomplish objectives.</w:t>
      </w:r>
    </w:p>
    <w:p w14:paraId="2D10E971" w14:textId="19825DBA" w:rsidR="00E55DAD" w:rsidRPr="00E55DAD" w:rsidRDefault="00E55DAD" w:rsidP="00E55DAD">
      <w:pPr>
        <w:rPr>
          <w:b/>
          <w:sz w:val="24"/>
          <w:szCs w:val="24"/>
        </w:rPr>
      </w:pPr>
      <w:r w:rsidRPr="00E55DAD">
        <w:rPr>
          <w:b/>
          <w:sz w:val="24"/>
          <w:szCs w:val="24"/>
        </w:rPr>
        <w:t>Meeting 4 – Sustaining Momentum</w:t>
      </w:r>
      <w:r w:rsidR="00F55BA7">
        <w:rPr>
          <w:b/>
          <w:sz w:val="24"/>
          <w:szCs w:val="24"/>
        </w:rPr>
        <w:t xml:space="preserve"> (June</w:t>
      </w:r>
      <w:r w:rsidR="0015578D">
        <w:rPr>
          <w:b/>
          <w:sz w:val="24"/>
          <w:szCs w:val="24"/>
        </w:rPr>
        <w:t xml:space="preserve"> 11,</w:t>
      </w:r>
      <w:r w:rsidR="00F55BA7">
        <w:rPr>
          <w:b/>
          <w:sz w:val="24"/>
          <w:szCs w:val="24"/>
        </w:rPr>
        <w:t xml:space="preserve"> 2018</w:t>
      </w:r>
      <w:r w:rsidR="0015578D">
        <w:rPr>
          <w:b/>
          <w:sz w:val="24"/>
          <w:szCs w:val="24"/>
        </w:rPr>
        <w:t xml:space="preserve"> 1-3pm</w:t>
      </w:r>
      <w:r w:rsidR="00F55BA7">
        <w:rPr>
          <w:b/>
          <w:sz w:val="24"/>
          <w:szCs w:val="24"/>
        </w:rPr>
        <w:t>)</w:t>
      </w:r>
    </w:p>
    <w:p w14:paraId="68031E2A" w14:textId="77777777" w:rsidR="00621407" w:rsidRDefault="00E55DAD" w:rsidP="00E55DAD">
      <w:r>
        <w:t xml:space="preserve">Reconvene larger learning community, update on progress, </w:t>
      </w:r>
      <w:r w:rsidR="007E72DA">
        <w:t xml:space="preserve">and </w:t>
      </w:r>
      <w:r>
        <w:t>establish clarity of next steps and roles.</w:t>
      </w:r>
    </w:p>
    <w:p w14:paraId="2A9373FF" w14:textId="17B8DA32" w:rsidR="00447074" w:rsidRDefault="00F55BA7" w:rsidP="00621407">
      <w:r>
        <w:rPr>
          <w:noProof/>
        </w:rPr>
        <mc:AlternateContent>
          <mc:Choice Requires="wps">
            <w:drawing>
              <wp:anchor distT="45720" distB="45720" distL="114300" distR="114300" simplePos="0" relativeHeight="251662336" behindDoc="0" locked="0" layoutInCell="1" allowOverlap="1" wp14:anchorId="2D1C4E22" wp14:editId="6093C771">
                <wp:simplePos x="0" y="0"/>
                <wp:positionH relativeFrom="column">
                  <wp:posOffset>3448050</wp:posOffset>
                </wp:positionH>
                <wp:positionV relativeFrom="paragraph">
                  <wp:posOffset>363855</wp:posOffset>
                </wp:positionV>
                <wp:extent cx="28860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14400"/>
                        </a:xfrm>
                        <a:prstGeom prst="rect">
                          <a:avLst/>
                        </a:prstGeom>
                        <a:solidFill>
                          <a:srgbClr val="FFFFFF"/>
                        </a:solidFill>
                        <a:ln w="9525">
                          <a:solidFill>
                            <a:srgbClr val="000000"/>
                          </a:solidFill>
                          <a:miter lim="800000"/>
                          <a:headEnd/>
                          <a:tailEnd/>
                        </a:ln>
                      </wps:spPr>
                      <wps:txbx>
                        <w:txbxContent>
                          <w:p w14:paraId="04F1456F" w14:textId="77777777" w:rsidR="003C4A80" w:rsidRPr="003C4A80" w:rsidRDefault="003C4A80" w:rsidP="003C4A80">
                            <w:pPr>
                              <w:spacing w:line="240" w:lineRule="auto"/>
                              <w:contextualSpacing/>
                              <w:rPr>
                                <w:rFonts w:cstheme="minorHAnsi"/>
                                <w:b/>
                              </w:rPr>
                            </w:pPr>
                            <w:r w:rsidRPr="003C4A80">
                              <w:rPr>
                                <w:rFonts w:cstheme="minorHAnsi"/>
                                <w:b/>
                                <w:bCs/>
                              </w:rPr>
                              <w:t>Keri Batchelder, MSW</w:t>
                            </w:r>
                          </w:p>
                          <w:p w14:paraId="37016CA5" w14:textId="77777777" w:rsidR="003C4A80" w:rsidRPr="003C4A80" w:rsidRDefault="003C4A80" w:rsidP="003C4A80">
                            <w:pPr>
                              <w:spacing w:line="240" w:lineRule="auto"/>
                              <w:contextualSpacing/>
                              <w:rPr>
                                <w:rFonts w:cstheme="minorHAnsi"/>
                              </w:rPr>
                            </w:pPr>
                            <w:r w:rsidRPr="003C4A80">
                              <w:rPr>
                                <w:rFonts w:cstheme="minorHAnsi"/>
                                <w:bCs/>
                              </w:rPr>
                              <w:t>Two Generation Manager</w:t>
                            </w:r>
                          </w:p>
                          <w:p w14:paraId="4CB1CE0E" w14:textId="77777777" w:rsidR="003C4A80" w:rsidRPr="003C4A80" w:rsidRDefault="003C4A80" w:rsidP="003C4A80">
                            <w:pPr>
                              <w:spacing w:line="240" w:lineRule="auto"/>
                              <w:contextualSpacing/>
                              <w:rPr>
                                <w:rFonts w:cstheme="minorHAnsi"/>
                                <w:b/>
                              </w:rPr>
                            </w:pPr>
                            <w:r w:rsidRPr="003C4A80">
                              <w:rPr>
                                <w:rFonts w:cstheme="minorHAnsi"/>
                                <w:b/>
                              </w:rPr>
                              <w:t>Colorado Department of Human Services</w:t>
                            </w:r>
                          </w:p>
                          <w:p w14:paraId="5C3AE04D" w14:textId="77777777" w:rsidR="003C4A80" w:rsidRPr="003C4A80" w:rsidRDefault="002336C8" w:rsidP="003C4A80">
                            <w:pPr>
                              <w:spacing w:line="240" w:lineRule="auto"/>
                              <w:contextualSpacing/>
                              <w:rPr>
                                <w:rFonts w:cstheme="minorHAnsi"/>
                              </w:rPr>
                            </w:pPr>
                            <w:hyperlink r:id="rId11" w:history="1">
                              <w:r w:rsidR="003C4A80" w:rsidRPr="003C4A80">
                                <w:rPr>
                                  <w:rStyle w:val="Hyperlink"/>
                                  <w:rFonts w:cstheme="minorHAnsi"/>
                                  <w:color w:val="auto"/>
                                </w:rPr>
                                <w:t>keri.batchelder@state.co.us</w:t>
                              </w:r>
                            </w:hyperlink>
                          </w:p>
                          <w:p w14:paraId="15F755D8" w14:textId="08DD6779" w:rsidR="003C4A80" w:rsidRPr="00F55BA7" w:rsidRDefault="003C4A80" w:rsidP="00F55BA7">
                            <w:pPr>
                              <w:spacing w:line="240" w:lineRule="auto"/>
                              <w:contextualSpacing/>
                              <w:rPr>
                                <w:rFonts w:cstheme="minorHAnsi"/>
                              </w:rPr>
                            </w:pPr>
                            <w:r w:rsidRPr="003C4A80">
                              <w:rPr>
                                <w:rFonts w:cstheme="minorHAnsi"/>
                              </w:rPr>
                              <w:t>303.866.5310  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C4E22" id="_x0000_t202" coordsize="21600,21600" o:spt="202" path="m0,0l0,21600,21600,21600,21600,0xe">
                <v:stroke joinstyle="miter"/>
                <v:path gradientshapeok="t" o:connecttype="rect"/>
              </v:shapetype>
              <v:shape id="Text Box 2" o:spid="_x0000_s1027" type="#_x0000_t202" style="position:absolute;margin-left:271.5pt;margin-top:28.65pt;width:227.25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">
                <v:textbox>
                  <w:txbxContent>
                    <w:p w14:paraId="04F1456F" w14:textId="77777777" w:rsidR="003C4A80" w:rsidRPr="003C4A80" w:rsidRDefault="003C4A80" w:rsidP="003C4A80">
                      <w:pPr>
                        <w:spacing w:line="240" w:lineRule="auto"/>
                        <w:contextualSpacing/>
                        <w:rPr>
                          <w:rFonts w:cstheme="minorHAnsi"/>
                          <w:b/>
                        </w:rPr>
                      </w:pPr>
                      <w:r w:rsidRPr="003C4A80">
                        <w:rPr>
                          <w:rFonts w:cstheme="minorHAnsi"/>
                          <w:b/>
                          <w:bCs/>
                        </w:rPr>
                        <w:t>Keri Batchelder, MSW</w:t>
                      </w:r>
                    </w:p>
                    <w:p w14:paraId="37016CA5" w14:textId="77777777" w:rsidR="003C4A80" w:rsidRPr="003C4A80" w:rsidRDefault="003C4A80" w:rsidP="003C4A80">
                      <w:pPr>
                        <w:spacing w:line="240" w:lineRule="auto"/>
                        <w:contextualSpacing/>
                        <w:rPr>
                          <w:rFonts w:cstheme="minorHAnsi"/>
                        </w:rPr>
                      </w:pPr>
                      <w:r w:rsidRPr="003C4A80">
                        <w:rPr>
                          <w:rFonts w:cstheme="minorHAnsi"/>
                          <w:bCs/>
                        </w:rPr>
                        <w:t>Two Generation Manager</w:t>
                      </w:r>
                    </w:p>
                    <w:p w14:paraId="4CB1CE0E" w14:textId="77777777" w:rsidR="003C4A80" w:rsidRPr="003C4A80" w:rsidRDefault="003C4A80" w:rsidP="003C4A80">
                      <w:pPr>
                        <w:spacing w:line="240" w:lineRule="auto"/>
                        <w:contextualSpacing/>
                        <w:rPr>
                          <w:rFonts w:cstheme="minorHAnsi"/>
                          <w:b/>
                        </w:rPr>
                      </w:pPr>
                      <w:r w:rsidRPr="003C4A80">
                        <w:rPr>
                          <w:rFonts w:cstheme="minorHAnsi"/>
                          <w:b/>
                        </w:rPr>
                        <w:t>Colorado Department of Human Services</w:t>
                      </w:r>
                    </w:p>
                    <w:p w14:paraId="5C3AE04D" w14:textId="77777777" w:rsidR="003C4A80" w:rsidRPr="003C4A80" w:rsidRDefault="002336C8" w:rsidP="003C4A80">
                      <w:pPr>
                        <w:spacing w:line="240" w:lineRule="auto"/>
                        <w:contextualSpacing/>
                        <w:rPr>
                          <w:rFonts w:cstheme="minorHAnsi"/>
                        </w:rPr>
                      </w:pPr>
                      <w:hyperlink r:id="rId12" w:history="1">
                        <w:r w:rsidR="003C4A80" w:rsidRPr="003C4A80">
                          <w:rPr>
                            <w:rStyle w:val="Hyperlink"/>
                            <w:rFonts w:cstheme="minorHAnsi"/>
                            <w:color w:val="auto"/>
                          </w:rPr>
                          <w:t>keri.batchelder@state.co.us</w:t>
                        </w:r>
                      </w:hyperlink>
                    </w:p>
                    <w:p w14:paraId="15F755D8" w14:textId="08DD6779" w:rsidR="003C4A80" w:rsidRPr="00F55BA7" w:rsidRDefault="003C4A80" w:rsidP="00F55BA7">
                      <w:pPr>
                        <w:spacing w:line="240" w:lineRule="auto"/>
                        <w:contextualSpacing/>
                        <w:rPr>
                          <w:rFonts w:cstheme="minorHAnsi"/>
                        </w:rPr>
                      </w:pPr>
                      <w:r w:rsidRPr="003C4A80">
                        <w:rPr>
                          <w:rFonts w:cstheme="minorHAnsi"/>
                        </w:rPr>
                        <w:t>303.866.5310  </w:t>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4AFF8C68" wp14:editId="60487F65">
                <wp:simplePos x="0" y="0"/>
                <wp:positionH relativeFrom="margin">
                  <wp:align>left</wp:align>
                </wp:positionH>
                <wp:positionV relativeFrom="paragraph">
                  <wp:posOffset>343535</wp:posOffset>
                </wp:positionV>
                <wp:extent cx="3267075" cy="9239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23925"/>
                        </a:xfrm>
                        <a:prstGeom prst="rect">
                          <a:avLst/>
                        </a:prstGeom>
                        <a:solidFill>
                          <a:srgbClr val="FFFFFF"/>
                        </a:solidFill>
                        <a:ln w="9525">
                          <a:solidFill>
                            <a:srgbClr val="000000"/>
                          </a:solidFill>
                          <a:miter lim="800000"/>
                          <a:headEnd/>
                          <a:tailEnd/>
                        </a:ln>
                      </wps:spPr>
                      <wps:txbx>
                        <w:txbxContent>
                          <w:p w14:paraId="73502E4F" w14:textId="77777777" w:rsidR="003C4A80" w:rsidRPr="003C4A80" w:rsidRDefault="003C4A80" w:rsidP="003C4A80">
                            <w:pPr>
                              <w:spacing w:line="240" w:lineRule="auto"/>
                              <w:contextualSpacing/>
                              <w:rPr>
                                <w:rFonts w:cstheme="minorHAnsi"/>
                                <w:b/>
                              </w:rPr>
                            </w:pPr>
                            <w:r w:rsidRPr="003C4A80">
                              <w:rPr>
                                <w:rFonts w:cstheme="minorHAnsi"/>
                                <w:b/>
                                <w:bCs/>
                              </w:rPr>
                              <w:t>Janel Highfill</w:t>
                            </w:r>
                          </w:p>
                          <w:p w14:paraId="660D8F39" w14:textId="4AC5FB71" w:rsidR="003C4A80" w:rsidRPr="003C4A80" w:rsidRDefault="003C4A80" w:rsidP="003C4A80">
                            <w:pPr>
                              <w:spacing w:line="240" w:lineRule="auto"/>
                              <w:contextualSpacing/>
                              <w:rPr>
                                <w:rFonts w:cstheme="minorHAnsi"/>
                              </w:rPr>
                            </w:pPr>
                            <w:r w:rsidRPr="003C4A80">
                              <w:rPr>
                                <w:rFonts w:cstheme="minorHAnsi"/>
                              </w:rPr>
                              <w:t>Director of Strategic Partn</w:t>
                            </w:r>
                            <w:r w:rsidR="00F55BA7">
                              <w:rPr>
                                <w:rFonts w:cstheme="minorHAnsi"/>
                              </w:rPr>
                              <w:t>erships and Resource Dev.</w:t>
                            </w:r>
                          </w:p>
                          <w:p w14:paraId="313C67BB" w14:textId="77777777" w:rsidR="003C4A80" w:rsidRPr="003C4A80" w:rsidRDefault="003C4A80" w:rsidP="003C4A80">
                            <w:pPr>
                              <w:spacing w:line="240" w:lineRule="auto"/>
                              <w:contextualSpacing/>
                              <w:rPr>
                                <w:rFonts w:cstheme="minorHAnsi"/>
                                <w:b/>
                              </w:rPr>
                            </w:pPr>
                            <w:r w:rsidRPr="003C4A80">
                              <w:rPr>
                                <w:rFonts w:cstheme="minorHAnsi"/>
                                <w:b/>
                              </w:rPr>
                              <w:t>Community College of Aurora</w:t>
                            </w:r>
                          </w:p>
                          <w:p w14:paraId="75644B98" w14:textId="77777777" w:rsidR="003C4A80" w:rsidRPr="003C4A80" w:rsidRDefault="002336C8" w:rsidP="003C4A80">
                            <w:pPr>
                              <w:spacing w:line="240" w:lineRule="auto"/>
                              <w:contextualSpacing/>
                              <w:rPr>
                                <w:rFonts w:cstheme="minorHAnsi"/>
                              </w:rPr>
                            </w:pPr>
                            <w:hyperlink r:id="rId13" w:history="1">
                              <w:r w:rsidR="003C4A80" w:rsidRPr="003C4A80">
                                <w:rPr>
                                  <w:rStyle w:val="Hyperlink"/>
                                  <w:rFonts w:cstheme="minorHAnsi"/>
                                  <w:color w:val="auto"/>
                                </w:rPr>
                                <w:t>Janel.Highfill@ccaurora.edu</w:t>
                              </w:r>
                            </w:hyperlink>
                          </w:p>
                          <w:p w14:paraId="7187FD34" w14:textId="1BE88D66" w:rsidR="003C4A80" w:rsidRPr="00F55BA7" w:rsidRDefault="0015578D" w:rsidP="003C4A80">
                            <w:pPr>
                              <w:spacing w:line="240" w:lineRule="auto"/>
                              <w:contextualSpacing/>
                              <w:rPr>
                                <w:rFonts w:cstheme="minorHAnsi"/>
                              </w:rPr>
                            </w:pPr>
                            <w:r>
                              <w:rPr>
                                <w:rFonts w:ascii="Verdana" w:hAnsi="Verdana"/>
                                <w:sz w:val="20"/>
                                <w:szCs w:val="20"/>
                              </w:rPr>
                              <w:t>303-361-73</w:t>
                            </w:r>
                            <w:r w:rsidR="003C4A80" w:rsidRPr="003C4A80">
                              <w:rPr>
                                <w:rFonts w:ascii="Verdana" w:hAnsi="Verdana"/>
                                <w:sz w:val="20"/>
                                <w:szCs w:val="20"/>
                              </w:rPr>
                              <w:t>6</w:t>
                            </w:r>
                            <w:r>
                              <w:rPr>
                                <w:rFonts w:ascii="Verdana" w:hAnsi="Verdana"/>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F8C68" id="_x0000_s1028" type="#_x0000_t202" style="position:absolute;margin-left:0;margin-top:27.05pt;width:257.25pt;height:72.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">
                <v:textbox>
                  <w:txbxContent>
                    <w:p w14:paraId="73502E4F" w14:textId="77777777" w:rsidR="003C4A80" w:rsidRPr="003C4A80" w:rsidRDefault="003C4A80" w:rsidP="003C4A80">
                      <w:pPr>
                        <w:spacing w:line="240" w:lineRule="auto"/>
                        <w:contextualSpacing/>
                        <w:rPr>
                          <w:rFonts w:cstheme="minorHAnsi"/>
                          <w:b/>
                        </w:rPr>
                      </w:pPr>
                      <w:r w:rsidRPr="003C4A80">
                        <w:rPr>
                          <w:rFonts w:cstheme="minorHAnsi"/>
                          <w:b/>
                          <w:bCs/>
                        </w:rPr>
                        <w:t>Janel Highfill</w:t>
                      </w:r>
                    </w:p>
                    <w:p w14:paraId="660D8F39" w14:textId="4AC5FB71" w:rsidR="003C4A80" w:rsidRPr="003C4A80" w:rsidRDefault="003C4A80" w:rsidP="003C4A80">
                      <w:pPr>
                        <w:spacing w:line="240" w:lineRule="auto"/>
                        <w:contextualSpacing/>
                        <w:rPr>
                          <w:rFonts w:cstheme="minorHAnsi"/>
                        </w:rPr>
                      </w:pPr>
                      <w:r w:rsidRPr="003C4A80">
                        <w:rPr>
                          <w:rFonts w:cstheme="minorHAnsi"/>
                        </w:rPr>
                        <w:t>Director of Strategic Partn</w:t>
                      </w:r>
                      <w:r w:rsidR="00F55BA7">
                        <w:rPr>
                          <w:rFonts w:cstheme="minorHAnsi"/>
                        </w:rPr>
                        <w:t>erships and Resource Dev.</w:t>
                      </w:r>
                    </w:p>
                    <w:p w14:paraId="313C67BB" w14:textId="77777777" w:rsidR="003C4A80" w:rsidRPr="003C4A80" w:rsidRDefault="003C4A80" w:rsidP="003C4A80">
                      <w:pPr>
                        <w:spacing w:line="240" w:lineRule="auto"/>
                        <w:contextualSpacing/>
                        <w:rPr>
                          <w:rFonts w:cstheme="minorHAnsi"/>
                          <w:b/>
                        </w:rPr>
                      </w:pPr>
                      <w:r w:rsidRPr="003C4A80">
                        <w:rPr>
                          <w:rFonts w:cstheme="minorHAnsi"/>
                          <w:b/>
                        </w:rPr>
                        <w:t>Community College of Aurora</w:t>
                      </w:r>
                    </w:p>
                    <w:p w14:paraId="75644B98" w14:textId="77777777" w:rsidR="003C4A80" w:rsidRPr="003C4A80" w:rsidRDefault="002336C8" w:rsidP="003C4A80">
                      <w:pPr>
                        <w:spacing w:line="240" w:lineRule="auto"/>
                        <w:contextualSpacing/>
                        <w:rPr>
                          <w:rFonts w:cstheme="minorHAnsi"/>
                        </w:rPr>
                      </w:pPr>
                      <w:hyperlink r:id="rId14" w:history="1">
                        <w:r w:rsidR="003C4A80" w:rsidRPr="003C4A80">
                          <w:rPr>
                            <w:rStyle w:val="Hyperlink"/>
                            <w:rFonts w:cstheme="minorHAnsi"/>
                            <w:color w:val="auto"/>
                          </w:rPr>
                          <w:t>Janel.Highfill@ccaurora.edu</w:t>
                        </w:r>
                      </w:hyperlink>
                    </w:p>
                    <w:p w14:paraId="7187FD34" w14:textId="1BE88D66" w:rsidR="003C4A80" w:rsidRPr="00F55BA7" w:rsidRDefault="0015578D" w:rsidP="003C4A80">
                      <w:pPr>
                        <w:spacing w:line="240" w:lineRule="auto"/>
                        <w:contextualSpacing/>
                        <w:rPr>
                          <w:rFonts w:cstheme="minorHAnsi"/>
                        </w:rPr>
                      </w:pPr>
                      <w:r>
                        <w:rPr>
                          <w:rFonts w:ascii="Verdana" w:hAnsi="Verdana"/>
                          <w:sz w:val="20"/>
                          <w:szCs w:val="20"/>
                        </w:rPr>
                        <w:t>303-361-73</w:t>
                      </w:r>
                      <w:r w:rsidR="003C4A80" w:rsidRPr="003C4A80">
                        <w:rPr>
                          <w:rFonts w:ascii="Verdana" w:hAnsi="Verdana"/>
                          <w:sz w:val="20"/>
                          <w:szCs w:val="20"/>
                        </w:rPr>
                        <w:t>6</w:t>
                      </w:r>
                      <w:r>
                        <w:rPr>
                          <w:rFonts w:ascii="Verdana" w:hAnsi="Verdana"/>
                          <w:sz w:val="20"/>
                          <w:szCs w:val="20"/>
                        </w:rPr>
                        <w:t>2</w:t>
                      </w:r>
                    </w:p>
                  </w:txbxContent>
                </v:textbox>
                <w10:wrap type="square" anchorx="margin"/>
              </v:shape>
            </w:pict>
          </mc:Fallback>
        </mc:AlternateContent>
      </w:r>
      <w:r w:rsidR="003C4A80">
        <w:t xml:space="preserve"> </w:t>
      </w:r>
      <w:r w:rsidR="009F2821" w:rsidRPr="007F6D56">
        <w:rPr>
          <w:b/>
        </w:rPr>
        <w:t>To sign up or for more information, please contact</w:t>
      </w:r>
      <w:r w:rsidR="009F2821">
        <w:t>:</w:t>
      </w:r>
    </w:p>
    <w:sectPr w:rsidR="00447074" w:rsidSect="00F55BA7">
      <w:headerReference w:type="default" r:id="rId15"/>
      <w:footerReference w:type="default" r:id="rId16"/>
      <w:headerReference w:type="first" r:id="rId17"/>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FDD0E" w14:textId="77777777" w:rsidR="002336C8" w:rsidRDefault="002336C8" w:rsidP="00E55DAD">
      <w:pPr>
        <w:spacing w:after="0" w:line="240" w:lineRule="auto"/>
      </w:pPr>
      <w:r>
        <w:separator/>
      </w:r>
    </w:p>
  </w:endnote>
  <w:endnote w:type="continuationSeparator" w:id="0">
    <w:p w14:paraId="6BBEDA70" w14:textId="77777777" w:rsidR="002336C8" w:rsidRDefault="002336C8" w:rsidP="00E5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AE58" w14:textId="24BC9DA2" w:rsidR="00447074" w:rsidRPr="00621407" w:rsidRDefault="00447074" w:rsidP="00447074">
    <w:r>
      <w:t>Thank you for your time and commitment. We look forward to learning from and working with you on this important project.</w:t>
    </w:r>
  </w:p>
  <w:p w14:paraId="62305C91" w14:textId="230C2A39" w:rsidR="00447074" w:rsidRDefault="00447074">
    <w:pPr>
      <w:pStyle w:val="Footer"/>
    </w:pPr>
  </w:p>
  <w:p w14:paraId="613DFE6D" w14:textId="77777777" w:rsidR="00447074" w:rsidRDefault="004470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D8CF1" w14:textId="77777777" w:rsidR="002336C8" w:rsidRDefault="002336C8" w:rsidP="00E55DAD">
      <w:pPr>
        <w:spacing w:after="0" w:line="240" w:lineRule="auto"/>
      </w:pPr>
      <w:r>
        <w:separator/>
      </w:r>
    </w:p>
  </w:footnote>
  <w:footnote w:type="continuationSeparator" w:id="0">
    <w:p w14:paraId="44C3A1A8" w14:textId="77777777" w:rsidR="002336C8" w:rsidRDefault="002336C8" w:rsidP="00E55D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0B89" w14:textId="77777777" w:rsidR="00E55DAD" w:rsidRPr="00E55DAD" w:rsidRDefault="00E55DAD" w:rsidP="00E55DAD">
    <w:pPr>
      <w:rPr>
        <w:b/>
        <w:sz w:val="28"/>
        <w:szCs w:val="28"/>
      </w:rPr>
    </w:pPr>
    <w:r w:rsidRPr="00E55DAD">
      <w:rPr>
        <w:b/>
        <w:sz w:val="28"/>
        <w:szCs w:val="28"/>
      </w:rPr>
      <w:t>SWFI Child Care Learning Community</w:t>
    </w:r>
  </w:p>
  <w:p w14:paraId="6F9A6913" w14:textId="77777777" w:rsidR="00E55DAD" w:rsidRDefault="00E55D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CD470" w14:textId="77777777" w:rsidR="004474A6" w:rsidRPr="00E55DAD" w:rsidRDefault="004474A6" w:rsidP="004474A6">
    <w:pPr>
      <w:rPr>
        <w:b/>
        <w:sz w:val="28"/>
        <w:szCs w:val="28"/>
      </w:rPr>
    </w:pPr>
    <w:r w:rsidRPr="00E55DAD">
      <w:rPr>
        <w:b/>
        <w:sz w:val="28"/>
        <w:szCs w:val="28"/>
      </w:rPr>
      <w:t>SWFI Child Care Learning Community</w:t>
    </w:r>
  </w:p>
  <w:p w14:paraId="69CCC8D2" w14:textId="77777777" w:rsidR="004474A6" w:rsidRDefault="004474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B63DE"/>
    <w:multiLevelType w:val="hybridMultilevel"/>
    <w:tmpl w:val="0FB28DFE"/>
    <w:lvl w:ilvl="0" w:tplc="6AC0C960">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55E4B98"/>
    <w:multiLevelType w:val="hybridMultilevel"/>
    <w:tmpl w:val="766C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E3AC9"/>
    <w:multiLevelType w:val="hybridMultilevel"/>
    <w:tmpl w:val="D1344EA2"/>
    <w:lvl w:ilvl="0" w:tplc="0409000D">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AD"/>
    <w:rsid w:val="000A48A0"/>
    <w:rsid w:val="000D7666"/>
    <w:rsid w:val="0015578D"/>
    <w:rsid w:val="001710BA"/>
    <w:rsid w:val="002336C8"/>
    <w:rsid w:val="002A02B4"/>
    <w:rsid w:val="003C4A80"/>
    <w:rsid w:val="004229F2"/>
    <w:rsid w:val="00432C7A"/>
    <w:rsid w:val="00447074"/>
    <w:rsid w:val="004474A6"/>
    <w:rsid w:val="00487476"/>
    <w:rsid w:val="0060081C"/>
    <w:rsid w:val="006069F5"/>
    <w:rsid w:val="00621407"/>
    <w:rsid w:val="007E72DA"/>
    <w:rsid w:val="007F6D56"/>
    <w:rsid w:val="0081385B"/>
    <w:rsid w:val="00866D81"/>
    <w:rsid w:val="009D396D"/>
    <w:rsid w:val="009F2821"/>
    <w:rsid w:val="00A22377"/>
    <w:rsid w:val="00B44203"/>
    <w:rsid w:val="00C702BA"/>
    <w:rsid w:val="00DF00DB"/>
    <w:rsid w:val="00E55DAD"/>
    <w:rsid w:val="00E85FC0"/>
    <w:rsid w:val="00F55B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9F6"/>
  <w15:docId w15:val="{C64BFED4-2B41-4BF6-AFE4-839A79CA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DAD"/>
    <w:pPr>
      <w:ind w:left="720"/>
      <w:contextualSpacing/>
    </w:pPr>
  </w:style>
  <w:style w:type="paragraph" w:styleId="Header">
    <w:name w:val="header"/>
    <w:basedOn w:val="Normal"/>
    <w:link w:val="HeaderChar"/>
    <w:uiPriority w:val="99"/>
    <w:unhideWhenUsed/>
    <w:rsid w:val="00E5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DAD"/>
  </w:style>
  <w:style w:type="paragraph" w:styleId="Footer">
    <w:name w:val="footer"/>
    <w:basedOn w:val="Normal"/>
    <w:link w:val="FooterChar"/>
    <w:uiPriority w:val="99"/>
    <w:unhideWhenUsed/>
    <w:rsid w:val="00E5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DAD"/>
  </w:style>
  <w:style w:type="character" w:styleId="Hyperlink">
    <w:name w:val="Hyperlink"/>
    <w:basedOn w:val="DefaultParagraphFont"/>
    <w:uiPriority w:val="99"/>
    <w:unhideWhenUsed/>
    <w:rsid w:val="003C4A80"/>
    <w:rPr>
      <w:color w:val="0563C1" w:themeColor="hyperlink"/>
      <w:u w:val="single"/>
    </w:rPr>
  </w:style>
  <w:style w:type="character" w:customStyle="1" w:styleId="Mention1">
    <w:name w:val="Mention1"/>
    <w:basedOn w:val="DefaultParagraphFont"/>
    <w:uiPriority w:val="99"/>
    <w:semiHidden/>
    <w:unhideWhenUsed/>
    <w:rsid w:val="003C4A80"/>
    <w:rPr>
      <w:color w:val="2B579A"/>
      <w:shd w:val="clear" w:color="auto" w:fill="E6E6E6"/>
    </w:rPr>
  </w:style>
  <w:style w:type="character" w:styleId="CommentReference">
    <w:name w:val="annotation reference"/>
    <w:basedOn w:val="DefaultParagraphFont"/>
    <w:uiPriority w:val="99"/>
    <w:semiHidden/>
    <w:unhideWhenUsed/>
    <w:rsid w:val="007E72DA"/>
    <w:rPr>
      <w:sz w:val="16"/>
      <w:szCs w:val="16"/>
    </w:rPr>
  </w:style>
  <w:style w:type="paragraph" w:styleId="CommentText">
    <w:name w:val="annotation text"/>
    <w:basedOn w:val="Normal"/>
    <w:link w:val="CommentTextChar"/>
    <w:uiPriority w:val="99"/>
    <w:semiHidden/>
    <w:unhideWhenUsed/>
    <w:rsid w:val="007E72DA"/>
    <w:pPr>
      <w:spacing w:line="240" w:lineRule="auto"/>
    </w:pPr>
    <w:rPr>
      <w:sz w:val="20"/>
      <w:szCs w:val="20"/>
    </w:rPr>
  </w:style>
  <w:style w:type="character" w:customStyle="1" w:styleId="CommentTextChar">
    <w:name w:val="Comment Text Char"/>
    <w:basedOn w:val="DefaultParagraphFont"/>
    <w:link w:val="CommentText"/>
    <w:uiPriority w:val="99"/>
    <w:semiHidden/>
    <w:rsid w:val="007E72DA"/>
    <w:rPr>
      <w:sz w:val="20"/>
      <w:szCs w:val="20"/>
    </w:rPr>
  </w:style>
  <w:style w:type="paragraph" w:styleId="CommentSubject">
    <w:name w:val="annotation subject"/>
    <w:basedOn w:val="CommentText"/>
    <w:next w:val="CommentText"/>
    <w:link w:val="CommentSubjectChar"/>
    <w:uiPriority w:val="99"/>
    <w:semiHidden/>
    <w:unhideWhenUsed/>
    <w:rsid w:val="007E72DA"/>
    <w:rPr>
      <w:b/>
      <w:bCs/>
    </w:rPr>
  </w:style>
  <w:style w:type="character" w:customStyle="1" w:styleId="CommentSubjectChar">
    <w:name w:val="Comment Subject Char"/>
    <w:basedOn w:val="CommentTextChar"/>
    <w:link w:val="CommentSubject"/>
    <w:uiPriority w:val="99"/>
    <w:semiHidden/>
    <w:rsid w:val="007E72DA"/>
    <w:rPr>
      <w:b/>
      <w:bCs/>
      <w:sz w:val="20"/>
      <w:szCs w:val="20"/>
    </w:rPr>
  </w:style>
  <w:style w:type="paragraph" w:styleId="BalloonText">
    <w:name w:val="Balloon Text"/>
    <w:basedOn w:val="Normal"/>
    <w:link w:val="BalloonTextChar"/>
    <w:uiPriority w:val="99"/>
    <w:semiHidden/>
    <w:unhideWhenUsed/>
    <w:rsid w:val="007E7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6167">
      <w:bodyDiv w:val="1"/>
      <w:marLeft w:val="0"/>
      <w:marRight w:val="0"/>
      <w:marTop w:val="0"/>
      <w:marBottom w:val="0"/>
      <w:divBdr>
        <w:top w:val="none" w:sz="0" w:space="0" w:color="auto"/>
        <w:left w:val="none" w:sz="0" w:space="0" w:color="auto"/>
        <w:bottom w:val="none" w:sz="0" w:space="0" w:color="auto"/>
        <w:right w:val="none" w:sz="0" w:space="0" w:color="auto"/>
      </w:divBdr>
    </w:div>
    <w:div w:id="11977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ri.batchelder@state.co.us" TargetMode="External"/><Relationship Id="rId12" Type="http://schemas.openxmlformats.org/officeDocument/2006/relationships/hyperlink" Target="mailto:keri.batchelder@state.co.us" TargetMode="External"/><Relationship Id="rId13" Type="http://schemas.openxmlformats.org/officeDocument/2006/relationships/hyperlink" Target="mailto:Janel.Highfill@ccaurora.edu" TargetMode="External"/><Relationship Id="rId14" Type="http://schemas.openxmlformats.org/officeDocument/2006/relationships/hyperlink" Target="mailto:Janel.Highfill@ccaurora.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V634YEW6DXCK-954087554-17161</_dlc_DocId>
    <_dlc_DocIdUrl xmlns="0e5ea4b3-e6a5-4854-b8c8-91e7a5b68632">
      <Url>https://theciviccanopy.sharepoint.com/_layouts/15/DocIdRedir.aspx?ID=V634YEW6DXCK-954087554-17161</Url>
      <Description>V634YEW6DXCK-954087554-17161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EE4C442D23B4AB9A4F36B20628C0F" ma:contentTypeVersion="5" ma:contentTypeDescription="Create a new document." ma:contentTypeScope="" ma:versionID="d98aa7f201e6075bddbbaf567ba7fcfa">
  <xsd:schema xmlns:xsd="http://www.w3.org/2001/XMLSchema" xmlns:xs="http://www.w3.org/2001/XMLSchema" xmlns:p="http://schemas.microsoft.com/office/2006/metadata/properties" xmlns:ns2="0e5ea4b3-e6a5-4854-b8c8-91e7a5b68632" xmlns:ns3="90fb7a57-d36e-4c1e-a798-656176998d46" targetNamespace="http://schemas.microsoft.com/office/2006/metadata/properties" ma:root="true" ma:fieldsID="4137d64609ce668a42d9d07ae28bda7f" ns2:_="" ns3:_="">
    <xsd:import namespace="0e5ea4b3-e6a5-4854-b8c8-91e7a5b68632"/>
    <xsd:import namespace="90fb7a57-d36e-4c1e-a798-656176998d46"/>
    <xsd:element name="properties">
      <xsd:complexType>
        <xsd:sequence>
          <xsd:element name="documentManagement">
            <xsd:complexType>
              <xsd:all>
                <xsd:element ref="ns2:SharedWithUsers" minOccurs="0"/>
                <xsd:element ref="ns2:SharingHintHash"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fb7a57-d36e-4c1e-a798-656176998d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883249-306B-4244-9C02-4EBF24EFB67E}">
  <ds:schemaRefs>
    <ds:schemaRef ds:uri="http://schemas.microsoft.com/sharepoint/v3/contenttype/forms"/>
  </ds:schemaRefs>
</ds:datastoreItem>
</file>

<file path=customXml/itemProps2.xml><?xml version="1.0" encoding="utf-8"?>
<ds:datastoreItem xmlns:ds="http://schemas.openxmlformats.org/officeDocument/2006/customXml" ds:itemID="{8530CAA4-DF22-48F8-8B54-B025BD196DC3}">
  <ds:schemaRefs>
    <ds:schemaRef ds:uri="http://schemas.microsoft.com/office/2006/metadata/properties"/>
    <ds:schemaRef ds:uri="http://schemas.microsoft.com/office/infopath/2007/PartnerControls"/>
    <ds:schemaRef ds:uri="0e5ea4b3-e6a5-4854-b8c8-91e7a5b68632"/>
  </ds:schemaRefs>
</ds:datastoreItem>
</file>

<file path=customXml/itemProps3.xml><?xml version="1.0" encoding="utf-8"?>
<ds:datastoreItem xmlns:ds="http://schemas.openxmlformats.org/officeDocument/2006/customXml" ds:itemID="{15759FF4-271D-428B-9477-B08A67B71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a4b3-e6a5-4854-b8c8-91e7a5b68632"/>
    <ds:schemaRef ds:uri="90fb7a57-d36e-4c1e-a798-656176998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5144F-70FC-439D-9371-DE59DD38AA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 Riley</dc:creator>
  <cp:lastModifiedBy>Meghan Chaney</cp:lastModifiedBy>
  <cp:revision>5</cp:revision>
  <cp:lastPrinted>2017-07-21T20:54:00Z</cp:lastPrinted>
  <dcterms:created xsi:type="dcterms:W3CDTF">2017-07-21T19:44:00Z</dcterms:created>
  <dcterms:modified xsi:type="dcterms:W3CDTF">2017-07-21T22:57:00Z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0x0101002AEEE4C442D23B4AB9A4F36B20628C0F</vt:lpwstr>
  </property>
  <property fmtid="{D5CDD505-2E9C-101B-9397-08002B2CF9AE}" pid="3" name="_dlc_DocIdItemGuid">
    <vt:lpwstr>67e1dc33-0d1b-496c-8517-1c3cb40d8697</vt:lpwstr>
  </property>
</Properties>
</file>